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7CE98" w14:textId="77777777" w:rsidR="009F697D" w:rsidRDefault="008A2F4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Helvetica" w:eastAsia="Helvetica" w:hAnsi="Helvetica" w:cs="Helvetica"/>
          <w:u w:color="000000"/>
        </w:rPr>
      </w:pPr>
      <w:r>
        <w:rPr>
          <w:rStyle w:val="Ninguno"/>
          <w:rFonts w:ascii="Helvetica" w:hAnsi="Helvetica"/>
          <w:b/>
          <w:bCs/>
          <w:u w:color="000000"/>
        </w:rPr>
        <w:t>EQUIPO ESTRUCTURADOR PARA LOS TALLERES DE CAPACITACI</w:t>
      </w:r>
      <w:r>
        <w:rPr>
          <w:rStyle w:val="Ninguno"/>
          <w:rFonts w:ascii="Helvetica" w:hAnsi="Helvetica"/>
          <w:b/>
          <w:bCs/>
          <w:u w:color="000000"/>
        </w:rPr>
        <w:t>Ó</w:t>
      </w:r>
      <w:r>
        <w:rPr>
          <w:rStyle w:val="Ninguno"/>
          <w:rFonts w:ascii="Helvetica" w:hAnsi="Helvetica"/>
          <w:b/>
          <w:bCs/>
          <w:u w:color="000000"/>
        </w:rPr>
        <w:t>N E IMPLEMENTACI</w:t>
      </w:r>
      <w:r>
        <w:rPr>
          <w:rStyle w:val="Ninguno"/>
          <w:rFonts w:ascii="Helvetica" w:hAnsi="Helvetica"/>
          <w:b/>
          <w:bCs/>
          <w:u w:color="000000"/>
        </w:rPr>
        <w:t>Ó</w:t>
      </w:r>
      <w:r>
        <w:rPr>
          <w:rStyle w:val="Ninguno"/>
          <w:rFonts w:ascii="Helvetica" w:hAnsi="Helvetica"/>
          <w:b/>
          <w:bCs/>
          <w:u w:color="000000"/>
        </w:rPr>
        <w:t>N DE LA LEY 2080 DE 2021 (Resoluci</w:t>
      </w:r>
      <w:r>
        <w:rPr>
          <w:rStyle w:val="Ninguno"/>
          <w:rFonts w:ascii="Helvetica" w:hAnsi="Helvetica"/>
          <w:b/>
          <w:bCs/>
          <w:u w:color="000000"/>
        </w:rPr>
        <w:t>ó</w:t>
      </w:r>
      <w:r>
        <w:rPr>
          <w:rStyle w:val="Ninguno"/>
          <w:rFonts w:ascii="Helvetica" w:hAnsi="Helvetica"/>
          <w:b/>
          <w:bCs/>
          <w:u w:color="000000"/>
        </w:rPr>
        <w:t>n</w:t>
      </w:r>
      <w:r>
        <w:rPr>
          <w:rStyle w:val="Ninguno"/>
          <w:rFonts w:ascii="Helvetica" w:hAnsi="Helvetica"/>
          <w:b/>
          <w:bCs/>
          <w:u w:color="000000"/>
        </w:rPr>
        <w:t> </w:t>
      </w:r>
      <w:r>
        <w:rPr>
          <w:rStyle w:val="Ninguno"/>
          <w:rFonts w:ascii="Helvetica" w:hAnsi="Helvetica"/>
          <w:b/>
          <w:bCs/>
          <w:u w:color="000000"/>
        </w:rPr>
        <w:t>PCSJSR21-048 de 24 de mayo de 2021.</w:t>
      </w:r>
      <w:r>
        <w:rPr>
          <w:rStyle w:val="Ninguno"/>
          <w:rFonts w:ascii="Helvetica" w:hAnsi="Helvetica"/>
          <w:b/>
          <w:bCs/>
          <w:u w:color="000000"/>
        </w:rPr>
        <w:t> </w:t>
      </w:r>
      <w:r>
        <w:rPr>
          <w:rStyle w:val="Ninguno"/>
          <w:rFonts w:ascii="Helvetica" w:hAnsi="Helvetica"/>
          <w:b/>
          <w:bCs/>
          <w:u w:color="000000"/>
        </w:rPr>
        <w:t>Consejo Superior de la Judicatura)</w:t>
      </w:r>
      <w:r>
        <w:rPr>
          <w:rStyle w:val="Ninguno"/>
          <w:rFonts w:ascii="Helvetica" w:hAnsi="Helvetica"/>
          <w:u w:color="000000"/>
        </w:rPr>
        <w:t> </w:t>
      </w:r>
    </w:p>
    <w:p w14:paraId="5F4D97CD" w14:textId="77777777" w:rsidR="009F697D" w:rsidRDefault="009F697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b/>
          <w:bCs/>
          <w:u w:val="single" w:color="000000"/>
          <w14:textOutline w14:w="12700" w14:cap="flat" w14:cmpd="sng" w14:algn="ctr">
            <w14:noFill/>
            <w14:prstDash w14:val="solid"/>
            <w14:miter w14:lim="400000"/>
          </w14:textOutline>
        </w:rPr>
      </w:pPr>
    </w:p>
    <w:p w14:paraId="3EC5739B" w14:textId="77777777" w:rsidR="009F697D" w:rsidRDefault="009F697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Calibri" w:eastAsia="Calibri" w:hAnsi="Calibri" w:cs="Calibri"/>
          <w:b/>
          <w:bCs/>
          <w:sz w:val="22"/>
          <w:szCs w:val="22"/>
          <w:u w:color="000000"/>
          <w14:textOutline w14:w="12700" w14:cap="flat" w14:cmpd="sng" w14:algn="ctr">
            <w14:noFill/>
            <w14:prstDash w14:val="solid"/>
            <w14:miter w14:lim="400000"/>
          </w14:textOutline>
        </w:rPr>
      </w:pPr>
    </w:p>
    <w:p w14:paraId="37F0DCDF" w14:textId="77777777" w:rsidR="009F697D" w:rsidRDefault="009F697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Calibri" w:eastAsia="Calibri" w:hAnsi="Calibri" w:cs="Calibri"/>
          <w:b/>
          <w:bCs/>
          <w:sz w:val="22"/>
          <w:szCs w:val="22"/>
          <w:u w:color="000000"/>
          <w14:textOutline w14:w="12700" w14:cap="flat" w14:cmpd="sng" w14:algn="ctr">
            <w14:noFill/>
            <w14:prstDash w14:val="solid"/>
            <w14:miter w14:lim="400000"/>
          </w14:textOutline>
        </w:rPr>
      </w:pPr>
    </w:p>
    <w:p w14:paraId="2E562F81" w14:textId="77777777" w:rsidR="009F697D" w:rsidRDefault="008A2F4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Helvetica" w:eastAsia="Helvetica" w:hAnsi="Helvetica" w:cs="Helvetica"/>
          <w:b/>
          <w:bCs/>
          <w:sz w:val="22"/>
          <w:szCs w:val="22"/>
          <w:u w:color="000000"/>
          <w14:textOutline w14:w="12700" w14:cap="flat" w14:cmpd="sng" w14:algn="ctr">
            <w14:noFill/>
            <w14:prstDash w14:val="solid"/>
            <w14:miter w14:lim="400000"/>
          </w14:textOutline>
        </w:rPr>
      </w:pPr>
      <w:r>
        <w:rPr>
          <w:rStyle w:val="Ninguno"/>
          <w:rFonts w:ascii="Helvetica" w:hAnsi="Helvetica"/>
          <w:b/>
          <w:bCs/>
          <w:sz w:val="22"/>
          <w:szCs w:val="22"/>
          <w:u w:color="000000"/>
          <w14:textOutline w14:w="12700" w14:cap="flat" w14:cmpd="sng" w14:algn="ctr">
            <w14:noFill/>
            <w14:prstDash w14:val="solid"/>
            <w14:miter w14:lim="400000"/>
          </w14:textOutline>
        </w:rPr>
        <w:t>TALLER SOBRE RECURSOS EXTRAORD</w:t>
      </w:r>
      <w:r>
        <w:rPr>
          <w:rStyle w:val="Ninguno"/>
          <w:rFonts w:ascii="Helvetica" w:hAnsi="Helvetica"/>
          <w:b/>
          <w:bCs/>
          <w:sz w:val="22"/>
          <w:szCs w:val="22"/>
          <w:u w:color="000000"/>
          <w14:textOutline w14:w="12700" w14:cap="flat" w14:cmpd="sng" w14:algn="ctr">
            <w14:noFill/>
            <w14:prstDash w14:val="solid"/>
            <w14:miter w14:lim="400000"/>
          </w14:textOutline>
        </w:rPr>
        <w:t>INARIOS DE LA MESA DE ESTUDIO No. 3.</w:t>
      </w:r>
    </w:p>
    <w:p w14:paraId="3B692F32" w14:textId="77777777" w:rsidR="009F697D" w:rsidRDefault="008A2F4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Helvetica" w:eastAsia="Helvetica" w:hAnsi="Helvetica" w:cs="Helvetica"/>
          <w:b/>
          <w:bCs/>
          <w:sz w:val="22"/>
          <w:szCs w:val="22"/>
          <w:u w:color="000000"/>
          <w14:textOutline w14:w="12700" w14:cap="flat" w14:cmpd="sng" w14:algn="ctr">
            <w14:noFill/>
            <w14:prstDash w14:val="solid"/>
            <w14:miter w14:lim="400000"/>
          </w14:textOutline>
        </w:rPr>
      </w:pPr>
      <w:r>
        <w:rPr>
          <w:rStyle w:val="Ninguno"/>
          <w:rFonts w:ascii="Helvetica" w:hAnsi="Helvetica"/>
          <w:b/>
          <w:bCs/>
          <w:sz w:val="22"/>
          <w:szCs w:val="22"/>
          <w:u w:color="000000"/>
          <w14:textOutline w14:w="12700" w14:cap="flat" w14:cmpd="sng" w14:algn="ctr">
            <w14:noFill/>
            <w14:prstDash w14:val="solid"/>
            <w14:miter w14:lim="400000"/>
          </w14:textOutline>
        </w:rPr>
        <w:t>(Trabajo sincr</w:t>
      </w:r>
      <w:r>
        <w:rPr>
          <w:rStyle w:val="Ninguno"/>
          <w:rFonts w:ascii="Helvetica" w:hAnsi="Helvetica"/>
          <w:b/>
          <w:bCs/>
          <w:sz w:val="22"/>
          <w:szCs w:val="22"/>
          <w:u w:color="000000"/>
          <w14:textOutline w14:w="12700" w14:cap="flat" w14:cmpd="sng" w14:algn="ctr">
            <w14:noFill/>
            <w14:prstDash w14:val="solid"/>
            <w14:miter w14:lim="400000"/>
          </w14:textOutline>
        </w:rPr>
        <w:t>ó</w:t>
      </w:r>
      <w:r>
        <w:rPr>
          <w:rStyle w:val="Ninguno"/>
          <w:rFonts w:ascii="Helvetica" w:hAnsi="Helvetica"/>
          <w:b/>
          <w:bCs/>
          <w:sz w:val="22"/>
          <w:szCs w:val="22"/>
          <w:u w:color="000000"/>
          <w14:textOutline w14:w="12700" w14:cap="flat" w14:cmpd="sng" w14:algn="ctr">
            <w14:noFill/>
            <w14:prstDash w14:val="solid"/>
            <w14:miter w14:lim="400000"/>
          </w14:textOutline>
        </w:rPr>
        <w:t>nico)</w:t>
      </w:r>
    </w:p>
    <w:p w14:paraId="4D446801" w14:textId="77777777" w:rsidR="009F697D" w:rsidRDefault="009F697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Helvetica" w:eastAsia="Helvetica" w:hAnsi="Helvetica" w:cs="Helvetica"/>
          <w:b/>
          <w:bCs/>
          <w:sz w:val="22"/>
          <w:szCs w:val="22"/>
          <w:u w:color="000000"/>
          <w14:textOutline w14:w="12700" w14:cap="flat" w14:cmpd="sng" w14:algn="ctr">
            <w14:noFill/>
            <w14:prstDash w14:val="solid"/>
            <w14:miter w14:lim="400000"/>
          </w14:textOutline>
        </w:rPr>
      </w:pPr>
    </w:p>
    <w:p w14:paraId="5456DC35" w14:textId="77777777" w:rsidR="009F697D" w:rsidRDefault="008A2F4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Helvetica" w:eastAsia="Helvetica" w:hAnsi="Helvetica" w:cs="Helvetica"/>
          <w:b/>
          <w:bCs/>
          <w:u w:val="single" w:color="000000"/>
          <w14:textOutline w14:w="12700" w14:cap="flat" w14:cmpd="sng" w14:algn="ctr">
            <w14:noFill/>
            <w14:prstDash w14:val="solid"/>
            <w14:miter w14:lim="400000"/>
          </w14:textOutline>
        </w:rPr>
      </w:pPr>
      <w:r>
        <w:rPr>
          <w:rStyle w:val="Ninguno"/>
          <w:rFonts w:ascii="Helvetica" w:hAnsi="Helvetica"/>
          <w:b/>
          <w:bCs/>
          <w:sz w:val="22"/>
          <w:szCs w:val="22"/>
          <w:u w:color="000000"/>
          <w14:textOutline w14:w="12700" w14:cap="flat" w14:cmpd="sng" w14:algn="ctr">
            <w14:noFill/>
            <w14:prstDash w14:val="solid"/>
            <w14:miter w14:lim="400000"/>
          </w14:textOutline>
        </w:rPr>
        <w:t>Versi</w:t>
      </w:r>
      <w:r>
        <w:rPr>
          <w:rStyle w:val="Ninguno"/>
          <w:rFonts w:ascii="Helvetica" w:hAnsi="Helvetica"/>
          <w:b/>
          <w:bCs/>
          <w:sz w:val="22"/>
          <w:szCs w:val="22"/>
          <w:u w:color="000000"/>
          <w14:textOutline w14:w="12700" w14:cap="flat" w14:cmpd="sng" w14:algn="ctr">
            <w14:noFill/>
            <w14:prstDash w14:val="solid"/>
            <w14:miter w14:lim="400000"/>
          </w14:textOutline>
        </w:rPr>
        <w:t>ó</w:t>
      </w:r>
      <w:r>
        <w:rPr>
          <w:rStyle w:val="Ninguno"/>
          <w:rFonts w:ascii="Helvetica" w:hAnsi="Helvetica"/>
          <w:b/>
          <w:bCs/>
          <w:sz w:val="22"/>
          <w:szCs w:val="22"/>
          <w:u w:color="000000"/>
          <w14:textOutline w14:w="12700" w14:cap="flat" w14:cmpd="sng" w14:algn="ctr">
            <w14:noFill/>
            <w14:prstDash w14:val="solid"/>
            <w14:miter w14:lim="400000"/>
          </w14:textOutline>
        </w:rPr>
        <w:t>n Discentes</w:t>
      </w:r>
      <w:r>
        <w:rPr>
          <w:rStyle w:val="Ninguno"/>
          <w:rFonts w:ascii="Helvetica" w:eastAsia="Helvetica" w:hAnsi="Helvetica" w:cs="Helvetica"/>
          <w:b/>
          <w:bCs/>
          <w:sz w:val="22"/>
          <w:szCs w:val="22"/>
          <w:u w:color="000000"/>
          <w14:textOutline w14:w="12700" w14:cap="flat" w14:cmpd="sng" w14:algn="ctr">
            <w14:noFill/>
            <w14:prstDash w14:val="solid"/>
            <w14:miter w14:lim="400000"/>
          </w14:textOutline>
        </w:rPr>
        <w:br/>
      </w:r>
    </w:p>
    <w:p w14:paraId="234AC209" w14:textId="77777777" w:rsidR="009F697D" w:rsidRDefault="009F697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06029283" w14:textId="77777777" w:rsidR="009F697D" w:rsidRDefault="008A2F4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Objetivo</w:t>
      </w:r>
      <w:r>
        <w:rPr>
          <w:rStyle w:val="Ninguno"/>
          <w:u w:color="000000"/>
          <w14:textOutline w14:w="12700" w14:cap="flat" w14:cmpd="sng" w14:algn="ctr">
            <w14:noFill/>
            <w14:prstDash w14:val="solid"/>
            <w14:miter w14:lim="400000"/>
          </w14:textOutline>
        </w:rPr>
        <w:t>.</w:t>
      </w:r>
    </w:p>
    <w:p w14:paraId="2BBB6AC2" w14:textId="77777777" w:rsidR="009F697D" w:rsidRDefault="009F697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szCs w:val="22"/>
          <w:u w:color="000000"/>
          <w14:textOutline w14:w="12700" w14:cap="flat" w14:cmpd="sng" w14:algn="ctr">
            <w14:noFill/>
            <w14:prstDash w14:val="solid"/>
            <w14:miter w14:lim="400000"/>
          </w14:textOutline>
        </w:rPr>
      </w:pPr>
    </w:p>
    <w:p w14:paraId="4FFB4CAC" w14:textId="77777777" w:rsidR="009F697D" w:rsidRDefault="008A2F4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Identificar, en un ejercici</w:t>
      </w:r>
      <w:r>
        <w:rPr>
          <w:rStyle w:val="Ninguno"/>
          <w:u w:color="000000"/>
          <w14:textOutline w14:w="12700" w14:cap="flat" w14:cmpd="sng" w14:algn="ctr">
            <w14:noFill/>
            <w14:prstDash w14:val="solid"/>
            <w14:miter w14:lim="400000"/>
          </w14:textOutline>
        </w:rPr>
        <w:t>o comparativo de textos legales, subrogados y vigentes, las normas que regulan el trámite de los recursos extraordinarios, o que tienen incidencia directa en estos.</w:t>
      </w:r>
    </w:p>
    <w:p w14:paraId="76B94529" w14:textId="77777777" w:rsidR="009F697D" w:rsidRDefault="009F697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3C9F3E90" w14:textId="77777777" w:rsidR="009F697D" w:rsidRDefault="008A2F4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Metodología</w:t>
      </w:r>
      <w:r>
        <w:rPr>
          <w:rStyle w:val="Ninguno"/>
          <w:u w:color="000000"/>
          <w14:textOutline w14:w="12700" w14:cap="flat" w14:cmpd="sng" w14:algn="ctr">
            <w14:noFill/>
            <w14:prstDash w14:val="solid"/>
            <w14:miter w14:lim="400000"/>
          </w14:textOutline>
        </w:rPr>
        <w:t>.</w:t>
      </w:r>
    </w:p>
    <w:p w14:paraId="44300024" w14:textId="77777777" w:rsidR="009F697D" w:rsidRDefault="009F697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00823927" w14:textId="77777777" w:rsidR="009F697D" w:rsidRDefault="008A2F4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Debido a la extensión de la materia y la brevedad del tiempo, se han seleccionado para el trabajo sincrónico el recurso extraordinario de unificación de jurisprudencia y la temática de las sentencias de unificación, debido a la relación estrecha que guarda</w:t>
      </w:r>
      <w:r>
        <w:rPr>
          <w:rStyle w:val="Ninguno"/>
          <w:u w:color="000000"/>
          <w14:textOutline w14:w="12700" w14:cap="flat" w14:cmpd="sng" w14:algn="ctr">
            <w14:noFill/>
            <w14:prstDash w14:val="solid"/>
            <w14:miter w14:lim="400000"/>
          </w14:textOutline>
        </w:rPr>
        <w:t>n estas últimas con el recurso</w:t>
      </w:r>
      <w:r>
        <w:rPr>
          <w:sz w:val="22"/>
          <w:szCs w:val="22"/>
          <w:u w:color="000000"/>
          <w14:textOutline w14:w="12700" w14:cap="flat" w14:cmpd="sng" w14:algn="ctr">
            <w14:noFill/>
            <w14:prstDash w14:val="solid"/>
            <w14:miter w14:lim="400000"/>
          </w14:textOutline>
        </w:rPr>
        <w:t xml:space="preserve"> </w:t>
      </w:r>
      <w:r>
        <w:rPr>
          <w:rStyle w:val="Ninguno"/>
          <w:u w:color="000000"/>
          <w14:textOutline w14:w="12700" w14:cap="flat" w14:cmpd="sng" w14:algn="ctr">
            <w14:noFill/>
            <w14:prstDash w14:val="solid"/>
            <w14:miter w14:lim="400000"/>
          </w14:textOutline>
        </w:rPr>
        <w:t>referido.</w:t>
      </w:r>
    </w:p>
    <w:p w14:paraId="1ED73901" w14:textId="77777777" w:rsidR="009F697D" w:rsidRDefault="009F697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41B298CE" w14:textId="77777777" w:rsidR="009F697D" w:rsidRDefault="008A2F4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Por su parte, el recurso extraordinario de revisión y el mecanismo de unificación de jurisprudencia se han reservado para el trabajo asincrónico, que deberán desarrollar los Discentes en el </w:t>
      </w:r>
      <w:proofErr w:type="spellStart"/>
      <w:r>
        <w:rPr>
          <w:rStyle w:val="Ninguno"/>
          <w:u w:color="000000"/>
          <w14:textOutline w14:w="12700" w14:cap="flat" w14:cmpd="sng" w14:algn="ctr">
            <w14:noFill/>
            <w14:prstDash w14:val="solid"/>
            <w14:miter w14:lim="400000"/>
          </w14:textOutline>
        </w:rPr>
        <w:t>Micrositio</w:t>
      </w:r>
      <w:proofErr w:type="spellEnd"/>
      <w:r>
        <w:rPr>
          <w:rStyle w:val="Ninguno"/>
          <w:u w:color="000000"/>
          <w14:textOutline w14:w="12700" w14:cap="flat" w14:cmpd="sng" w14:algn="ctr">
            <w14:noFill/>
            <w14:prstDash w14:val="solid"/>
            <w14:miter w14:lim="400000"/>
          </w14:textOutline>
        </w:rPr>
        <w:t xml:space="preserve"> del Cur</w:t>
      </w:r>
      <w:r>
        <w:rPr>
          <w:rStyle w:val="Ninguno"/>
          <w:u w:color="000000"/>
          <w14:textOutline w14:w="12700" w14:cap="flat" w14:cmpd="sng" w14:algn="ctr">
            <w14:noFill/>
            <w14:prstDash w14:val="solid"/>
            <w14:miter w14:lim="400000"/>
          </w14:textOutline>
        </w:rPr>
        <w:t>so de Formación.</w:t>
      </w:r>
    </w:p>
    <w:p w14:paraId="7B9CFA13" w14:textId="77777777" w:rsidR="009F697D" w:rsidRDefault="009F697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5032AE53" w14:textId="77777777" w:rsidR="009F697D" w:rsidRDefault="008A2F4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En desarrollo de los ejercicios que a continuación se indican, usted como Discente deberá leer en forma comparada la antigua y la nueva regulación aplicables </w:t>
      </w:r>
      <w:proofErr w:type="gramStart"/>
      <w:r>
        <w:rPr>
          <w:rStyle w:val="Ninguno"/>
          <w:u w:color="000000"/>
          <w14:textOutline w14:w="12700" w14:cap="flat" w14:cmpd="sng" w14:algn="ctr">
            <w14:noFill/>
            <w14:prstDash w14:val="solid"/>
            <w14:miter w14:lim="400000"/>
          </w14:textOutline>
        </w:rPr>
        <w:t>y  diligenciar</w:t>
      </w:r>
      <w:proofErr w:type="gramEnd"/>
      <w:r>
        <w:rPr>
          <w:rStyle w:val="Ninguno"/>
          <w:u w:color="000000"/>
          <w14:textOutline w14:w="12700" w14:cap="flat" w14:cmpd="sng" w14:algn="ctr">
            <w14:noFill/>
            <w14:prstDash w14:val="solid"/>
            <w14:miter w14:lim="400000"/>
          </w14:textOutline>
        </w:rPr>
        <w:t xml:space="preserve"> los cuadros comparat</w:t>
      </w:r>
      <w:r>
        <w:rPr>
          <w:rStyle w:val="Ninguno"/>
          <w:u w:color="000000"/>
          <w14:textOutline w14:w="12700" w14:cap="flat" w14:cmpd="sng" w14:algn="ctr">
            <w14:noFill/>
            <w14:prstDash w14:val="solid"/>
            <w14:miter w14:lim="400000"/>
          </w14:textOutline>
        </w:rPr>
        <w:t>ivos que se indicarán, más adelante, en los que habrá de comentar las modificaciones más importantes introducidas por la Ley 2080 de 2021.</w:t>
      </w:r>
    </w:p>
    <w:p w14:paraId="43569712" w14:textId="77777777" w:rsidR="009F697D" w:rsidRDefault="009F697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6BEE5D1C" w14:textId="77777777" w:rsidR="009F697D" w:rsidRDefault="009F697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3276F7A1" w14:textId="77777777" w:rsidR="009F697D" w:rsidRDefault="008A2F4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EJERCICIO 1. PROVIDENCIAS DE UNIFICACIÓN</w:t>
      </w:r>
      <w:r>
        <w:rPr>
          <w:rStyle w:val="Ninguno"/>
          <w:u w:color="000000"/>
          <w14:textOutline w14:w="12700" w14:cap="flat" w14:cmpd="sng" w14:algn="ctr">
            <w14:noFill/>
            <w14:prstDash w14:val="solid"/>
            <w14:miter w14:lim="400000"/>
          </w14:textOutline>
        </w:rPr>
        <w:t>. Lea los textos de los artículos 270 de la Ley 1437 de 2011 (texto original) y 78 de la Ley 2080 de 2021. Identifique en el cuad</w:t>
      </w:r>
      <w:r>
        <w:rPr>
          <w:rStyle w:val="Ninguno"/>
          <w:u w:color="000000"/>
          <w14:textOutline w14:w="12700" w14:cap="flat" w14:cmpd="sng" w14:algn="ctr">
            <w14:noFill/>
            <w14:prstDash w14:val="solid"/>
            <w14:miter w14:lim="400000"/>
          </w14:textOutline>
        </w:rPr>
        <w:t>ro las diferencias entre ambos textos y reflexione sobre los efectos que pueden derivarse de tales diferencias.</w:t>
      </w:r>
    </w:p>
    <w:p w14:paraId="1906AA17" w14:textId="77777777" w:rsidR="009F697D" w:rsidRDefault="009F697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2FB7FC96" w14:textId="77777777" w:rsidR="009F697D" w:rsidRDefault="008A2F4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Usted como Di</w:t>
      </w:r>
      <w:r>
        <w:rPr>
          <w:rStyle w:val="Ninguno"/>
          <w:u w:color="000000"/>
          <w14:textOutline w14:w="12700" w14:cap="flat" w14:cmpd="sng" w14:algn="ctr">
            <w14:noFill/>
            <w14:prstDash w14:val="solid"/>
            <w14:miter w14:lim="400000"/>
          </w14:textOutline>
        </w:rPr>
        <w:t>scente deberá diligenciar el cuadro que a continuación se presenta, indicando con una equis (X) si en la ley respectiva se presenta la modalidad de sentencia de unificación que se indica en la primera columna, según los textos de los artículos 270 de la Le</w:t>
      </w:r>
      <w:r>
        <w:rPr>
          <w:rStyle w:val="Ninguno"/>
          <w:u w:color="000000"/>
          <w14:textOutline w14:w="12700" w14:cap="flat" w14:cmpd="sng" w14:algn="ctr">
            <w14:noFill/>
            <w14:prstDash w14:val="solid"/>
            <w14:miter w14:lim="400000"/>
          </w14:textOutline>
        </w:rPr>
        <w:t>y 1437 de 2011 (texto original) y 78 de la Ley 2080 de 2021. Si no se presenta esa modalidad de sentencia de unificación, deberá dejar el espacio en blanco.</w:t>
      </w:r>
    </w:p>
    <w:p w14:paraId="4061E43A" w14:textId="77777777" w:rsidR="009F697D" w:rsidRDefault="009F697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tbl>
      <w:tblPr>
        <w:tblStyle w:val="TableNormal"/>
        <w:tblW w:w="8817"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CellMar>
          <w:top w:w="0" w:type="dxa"/>
          <w:left w:w="0" w:type="dxa"/>
          <w:bottom w:w="0" w:type="dxa"/>
          <w:right w:w="0" w:type="dxa"/>
        </w:tblCellMar>
        <w:tblLook w:val="04A0" w:firstRow="1" w:lastRow="0" w:firstColumn="1" w:lastColumn="0" w:noHBand="0" w:noVBand="1"/>
      </w:tblPr>
      <w:tblGrid>
        <w:gridCol w:w="2939"/>
        <w:gridCol w:w="2939"/>
        <w:gridCol w:w="2939"/>
      </w:tblGrid>
      <w:tr w:rsidR="009F697D" w14:paraId="1C42A6D5" w14:textId="77777777">
        <w:tblPrEx>
          <w:tblCellMar>
            <w:top w:w="0" w:type="dxa"/>
            <w:left w:w="0" w:type="dxa"/>
            <w:bottom w:w="0" w:type="dxa"/>
            <w:right w:w="0" w:type="dxa"/>
          </w:tblCellMar>
        </w:tblPrEx>
        <w:trPr>
          <w:trHeight w:val="881"/>
          <w:tblHeader/>
        </w:trPr>
        <w:tc>
          <w:tcPr>
            <w:tcW w:w="2939" w:type="dxa"/>
            <w:tcBorders>
              <w:top w:val="single" w:sz="8" w:space="0" w:color="FFFFFF"/>
              <w:left w:val="single" w:sz="8" w:space="0" w:color="FFFFFF"/>
              <w:bottom w:val="single" w:sz="24" w:space="0" w:color="FFFFFF"/>
              <w:right w:val="single" w:sz="8" w:space="0" w:color="FFFFFF"/>
            </w:tcBorders>
            <w:shd w:val="clear" w:color="auto" w:fill="70AD47"/>
            <w:tcMar>
              <w:top w:w="80" w:type="dxa"/>
              <w:left w:w="80" w:type="dxa"/>
              <w:bottom w:w="80" w:type="dxa"/>
              <w:right w:w="80" w:type="dxa"/>
            </w:tcMar>
          </w:tcPr>
          <w:p w14:paraId="067D67D4" w14:textId="77777777" w:rsidR="009F697D" w:rsidRDefault="008A2F48">
            <w:pPr>
              <w:pStyle w:val="Cuerpo"/>
              <w:tabs>
                <w:tab w:val="left" w:pos="708"/>
                <w:tab w:val="left" w:pos="1416"/>
                <w:tab w:val="left" w:pos="2124"/>
                <w:tab w:val="left" w:pos="2832"/>
              </w:tabs>
              <w:suppressAutoHyphens/>
              <w:outlineLvl w:val="0"/>
            </w:pPr>
            <w:r>
              <w:rPr>
                <w:rStyle w:val="Ninguno"/>
                <w:rFonts w:ascii="Calibri" w:hAnsi="Calibri"/>
                <w:b/>
                <w:bCs/>
                <w:color w:val="FFFFFF"/>
                <w:sz w:val="36"/>
                <w:szCs w:val="36"/>
                <w:u w:color="FFFFFF"/>
                <w14:textOutline w14:w="12700" w14:cap="flat" w14:cmpd="sng" w14:algn="ctr">
                  <w14:noFill/>
                  <w14:prstDash w14:val="solid"/>
                  <w14:miter w14:lim="400000"/>
                </w14:textOutline>
              </w:rPr>
              <w:t>Son sentencias de unificaci</w:t>
            </w:r>
            <w:r>
              <w:rPr>
                <w:rStyle w:val="Ninguno"/>
                <w:rFonts w:ascii="Calibri" w:hAnsi="Calibri"/>
                <w:b/>
                <w:bCs/>
                <w:color w:val="FFFFFF"/>
                <w:sz w:val="36"/>
                <w:szCs w:val="36"/>
                <w:u w:color="FFFFFF"/>
                <w14:textOutline w14:w="12700" w14:cap="flat" w14:cmpd="sng" w14:algn="ctr">
                  <w14:noFill/>
                  <w14:prstDash w14:val="solid"/>
                  <w14:miter w14:lim="400000"/>
                </w14:textOutline>
              </w:rPr>
              <w:t>ó</w:t>
            </w:r>
            <w:r>
              <w:rPr>
                <w:rStyle w:val="Ninguno"/>
                <w:rFonts w:ascii="Calibri" w:hAnsi="Calibri"/>
                <w:b/>
                <w:bCs/>
                <w:color w:val="FFFFFF"/>
                <w:sz w:val="36"/>
                <w:szCs w:val="36"/>
                <w:u w:color="FFFFFF"/>
                <w14:textOutline w14:w="12700" w14:cap="flat" w14:cmpd="sng" w14:algn="ctr">
                  <w14:noFill/>
                  <w14:prstDash w14:val="solid"/>
                  <w14:miter w14:lim="400000"/>
                </w14:textOutline>
              </w:rPr>
              <w:t xml:space="preserve">n </w:t>
            </w:r>
          </w:p>
        </w:tc>
        <w:tc>
          <w:tcPr>
            <w:tcW w:w="2939" w:type="dxa"/>
            <w:tcBorders>
              <w:top w:val="single" w:sz="8" w:space="0" w:color="FFFFFF"/>
              <w:left w:val="single" w:sz="8" w:space="0" w:color="FFFFFF"/>
              <w:bottom w:val="single" w:sz="24" w:space="0" w:color="FFFFFF"/>
              <w:right w:val="single" w:sz="8" w:space="0" w:color="FFFFFF"/>
            </w:tcBorders>
            <w:shd w:val="clear" w:color="auto" w:fill="70AD47"/>
            <w:tcMar>
              <w:top w:w="80" w:type="dxa"/>
              <w:left w:w="80" w:type="dxa"/>
              <w:bottom w:w="80" w:type="dxa"/>
              <w:right w:w="80" w:type="dxa"/>
            </w:tcMar>
          </w:tcPr>
          <w:p w14:paraId="1404F2EE" w14:textId="77777777" w:rsidR="009F697D" w:rsidRDefault="008A2F48">
            <w:pPr>
              <w:pStyle w:val="Cuerpo"/>
              <w:tabs>
                <w:tab w:val="left" w:pos="708"/>
                <w:tab w:val="left" w:pos="1416"/>
                <w:tab w:val="left" w:pos="2124"/>
                <w:tab w:val="left" w:pos="2832"/>
              </w:tabs>
              <w:suppressAutoHyphens/>
              <w:outlineLvl w:val="0"/>
              <w:rPr>
                <w:rStyle w:val="Ninguno"/>
                <w:rFonts w:ascii="Calibri" w:eastAsia="Calibri" w:hAnsi="Calibri" w:cs="Calibri"/>
                <w:b/>
                <w:bCs/>
                <w:color w:val="FFFFFF"/>
                <w:sz w:val="36"/>
                <w:szCs w:val="36"/>
                <w:u w:color="FFFFFF"/>
                <w14:textOutline w14:w="12700" w14:cap="flat" w14:cmpd="sng" w14:algn="ctr">
                  <w14:noFill/>
                  <w14:prstDash w14:val="solid"/>
                  <w14:miter w14:lim="400000"/>
                </w14:textOutline>
              </w:rPr>
            </w:pPr>
            <w:r>
              <w:rPr>
                <w:rStyle w:val="Ninguno"/>
                <w:rFonts w:ascii="Calibri" w:hAnsi="Calibri"/>
                <w:b/>
                <w:bCs/>
                <w:color w:val="FFFFFF"/>
                <w:sz w:val="36"/>
                <w:szCs w:val="36"/>
                <w:u w:color="FFFFFF"/>
                <w14:textOutline w14:w="12700" w14:cap="flat" w14:cmpd="sng" w14:algn="ctr">
                  <w14:noFill/>
                  <w14:prstDash w14:val="solid"/>
                  <w14:miter w14:lim="400000"/>
                </w14:textOutline>
              </w:rPr>
              <w:t>Ley 1437 de 2011</w:t>
            </w:r>
          </w:p>
          <w:p w14:paraId="1CE84FCE" w14:textId="77777777" w:rsidR="009F697D" w:rsidRDefault="008A2F48">
            <w:pPr>
              <w:pStyle w:val="Cuerpo"/>
              <w:tabs>
                <w:tab w:val="left" w:pos="708"/>
                <w:tab w:val="left" w:pos="1416"/>
                <w:tab w:val="left" w:pos="2124"/>
                <w:tab w:val="left" w:pos="2832"/>
              </w:tabs>
              <w:suppressAutoHyphens/>
              <w:outlineLvl w:val="0"/>
            </w:pPr>
            <w:r>
              <w:rPr>
                <w:rStyle w:val="Ninguno"/>
                <w:rFonts w:ascii="Calibri" w:hAnsi="Calibri"/>
                <w:b/>
                <w:bCs/>
                <w:color w:val="FFFFFF"/>
                <w:sz w:val="36"/>
                <w:szCs w:val="36"/>
                <w:u w:color="FFFFFF"/>
                <w14:textOutline w14:w="12700" w14:cap="flat" w14:cmpd="sng" w14:algn="ctr">
                  <w14:noFill/>
                  <w14:prstDash w14:val="solid"/>
                  <w14:miter w14:lim="400000"/>
                </w14:textOutline>
              </w:rPr>
              <w:t>(Texto original)</w:t>
            </w:r>
          </w:p>
        </w:tc>
        <w:tc>
          <w:tcPr>
            <w:tcW w:w="2939" w:type="dxa"/>
            <w:tcBorders>
              <w:top w:val="single" w:sz="8" w:space="0" w:color="FFFFFF"/>
              <w:left w:val="single" w:sz="8" w:space="0" w:color="FFFFFF"/>
              <w:bottom w:val="single" w:sz="24" w:space="0" w:color="FFFFFF"/>
              <w:right w:val="single" w:sz="8" w:space="0" w:color="FFFFFF"/>
            </w:tcBorders>
            <w:shd w:val="clear" w:color="auto" w:fill="70AD47"/>
            <w:tcMar>
              <w:top w:w="80" w:type="dxa"/>
              <w:left w:w="80" w:type="dxa"/>
              <w:bottom w:w="80" w:type="dxa"/>
              <w:right w:w="80" w:type="dxa"/>
            </w:tcMar>
          </w:tcPr>
          <w:p w14:paraId="174A6648" w14:textId="77777777" w:rsidR="009F697D" w:rsidRDefault="008A2F48">
            <w:pPr>
              <w:pStyle w:val="Cuerpo"/>
              <w:tabs>
                <w:tab w:val="left" w:pos="708"/>
                <w:tab w:val="left" w:pos="1416"/>
                <w:tab w:val="left" w:pos="2124"/>
                <w:tab w:val="left" w:pos="2832"/>
              </w:tabs>
              <w:suppressAutoHyphens/>
              <w:outlineLvl w:val="0"/>
            </w:pPr>
            <w:r>
              <w:rPr>
                <w:rStyle w:val="Ninguno"/>
                <w:rFonts w:ascii="Calibri" w:hAnsi="Calibri"/>
                <w:b/>
                <w:bCs/>
                <w:color w:val="FFFFFF"/>
                <w:sz w:val="36"/>
                <w:szCs w:val="36"/>
                <w:u w:color="FFFFFF"/>
                <w14:textOutline w14:w="12700" w14:cap="flat" w14:cmpd="sng" w14:algn="ctr">
                  <w14:noFill/>
                  <w14:prstDash w14:val="solid"/>
                  <w14:miter w14:lim="400000"/>
                </w14:textOutline>
              </w:rPr>
              <w:t>Ley 2080 de 2021</w:t>
            </w:r>
          </w:p>
        </w:tc>
      </w:tr>
      <w:tr w:rsidR="009F697D" w14:paraId="5427DEE6" w14:textId="77777777">
        <w:tblPrEx>
          <w:shd w:val="clear" w:color="auto" w:fill="CDD4E9"/>
          <w:tblCellMar>
            <w:top w:w="0" w:type="dxa"/>
            <w:left w:w="0" w:type="dxa"/>
            <w:bottom w:w="0" w:type="dxa"/>
            <w:right w:w="0" w:type="dxa"/>
          </w:tblCellMar>
        </w:tblPrEx>
        <w:trPr>
          <w:trHeight w:val="1341"/>
        </w:trPr>
        <w:tc>
          <w:tcPr>
            <w:tcW w:w="2939" w:type="dxa"/>
            <w:tcBorders>
              <w:top w:val="single" w:sz="24" w:space="0" w:color="FFFFFF"/>
              <w:left w:val="single" w:sz="8" w:space="0" w:color="FFFFFF"/>
              <w:bottom w:val="single" w:sz="8" w:space="0" w:color="FFFFFF"/>
              <w:right w:val="single" w:sz="8" w:space="0" w:color="FFFFFF"/>
            </w:tcBorders>
            <w:shd w:val="clear" w:color="auto" w:fill="70AD47"/>
            <w:tcMar>
              <w:top w:w="80" w:type="dxa"/>
              <w:left w:w="80" w:type="dxa"/>
              <w:bottom w:w="80" w:type="dxa"/>
              <w:right w:w="80" w:type="dxa"/>
            </w:tcMar>
          </w:tcPr>
          <w:p w14:paraId="44070894" w14:textId="77777777" w:rsidR="009F697D" w:rsidRDefault="008A2F48">
            <w:pPr>
              <w:pStyle w:val="Cuerpo"/>
              <w:tabs>
                <w:tab w:val="left" w:pos="708"/>
                <w:tab w:val="left" w:pos="1416"/>
                <w:tab w:val="left" w:pos="2124"/>
                <w:tab w:val="left" w:pos="2832"/>
              </w:tabs>
              <w:suppressAutoHyphens/>
              <w:outlineLvl w:val="0"/>
            </w:pPr>
            <w:r>
              <w:rPr>
                <w:rStyle w:val="Ninguno"/>
                <w:rFonts w:ascii="Calibri" w:hAnsi="Calibri"/>
                <w:b/>
                <w:bCs/>
                <w:color w:val="FFFFFF"/>
                <w:sz w:val="36"/>
                <w:szCs w:val="36"/>
                <w:u w:color="FFFFFF"/>
                <w14:textOutline w14:w="12700" w14:cap="flat" w14:cmpd="sng" w14:algn="ctr">
                  <w14:noFill/>
                  <w14:prstDash w14:val="solid"/>
                  <w14:miter w14:lim="400000"/>
                </w14:textOutline>
              </w:rPr>
              <w:t>Las que se dictan por importancia jur</w:t>
            </w:r>
            <w:r>
              <w:rPr>
                <w:rStyle w:val="Ninguno"/>
                <w:rFonts w:ascii="Calibri" w:hAnsi="Calibri"/>
                <w:b/>
                <w:bCs/>
                <w:color w:val="FFFFFF"/>
                <w:sz w:val="36"/>
                <w:szCs w:val="36"/>
                <w:u w:color="FFFFFF"/>
                <w14:textOutline w14:w="12700" w14:cap="flat" w14:cmpd="sng" w14:algn="ctr">
                  <w14:noFill/>
                  <w14:prstDash w14:val="solid"/>
                  <w14:miter w14:lim="400000"/>
                </w14:textOutline>
              </w:rPr>
              <w:t>í</w:t>
            </w:r>
            <w:r>
              <w:rPr>
                <w:rStyle w:val="Ninguno"/>
                <w:rFonts w:ascii="Calibri" w:hAnsi="Calibri"/>
                <w:b/>
                <w:bCs/>
                <w:color w:val="FFFFFF"/>
                <w:sz w:val="36"/>
                <w:szCs w:val="36"/>
                <w:u w:color="FFFFFF"/>
                <w14:textOutline w14:w="12700" w14:cap="flat" w14:cmpd="sng" w14:algn="ctr">
                  <w14:noFill/>
                  <w14:prstDash w14:val="solid"/>
                  <w14:miter w14:lim="400000"/>
                </w14:textOutline>
              </w:rPr>
              <w:t xml:space="preserve">dica </w:t>
            </w:r>
          </w:p>
        </w:tc>
        <w:tc>
          <w:tcPr>
            <w:tcW w:w="2939" w:type="dxa"/>
            <w:tcBorders>
              <w:top w:val="single" w:sz="24" w:space="0" w:color="FFFFFF"/>
              <w:left w:val="single" w:sz="8" w:space="0" w:color="FFFFFF"/>
              <w:bottom w:val="single" w:sz="8" w:space="0" w:color="FFFFFF"/>
              <w:right w:val="single" w:sz="8" w:space="0" w:color="FFFFFF"/>
            </w:tcBorders>
            <w:shd w:val="clear" w:color="auto" w:fill="D3E2CD"/>
            <w:tcMar>
              <w:top w:w="80" w:type="dxa"/>
              <w:left w:w="80" w:type="dxa"/>
              <w:bottom w:w="80" w:type="dxa"/>
              <w:right w:w="80" w:type="dxa"/>
            </w:tcMar>
          </w:tcPr>
          <w:p w14:paraId="5CE0EF61" w14:textId="77777777" w:rsidR="009F697D" w:rsidRDefault="009F697D"/>
        </w:tc>
        <w:tc>
          <w:tcPr>
            <w:tcW w:w="2939" w:type="dxa"/>
            <w:tcBorders>
              <w:top w:val="single" w:sz="24" w:space="0" w:color="FFFFFF"/>
              <w:left w:val="single" w:sz="8" w:space="0" w:color="FFFFFF"/>
              <w:bottom w:val="single" w:sz="8" w:space="0" w:color="FFFFFF"/>
              <w:right w:val="single" w:sz="8" w:space="0" w:color="FFFFFF"/>
            </w:tcBorders>
            <w:shd w:val="clear" w:color="auto" w:fill="D3E2CD"/>
            <w:tcMar>
              <w:top w:w="80" w:type="dxa"/>
              <w:left w:w="80" w:type="dxa"/>
              <w:bottom w:w="80" w:type="dxa"/>
              <w:right w:w="80" w:type="dxa"/>
            </w:tcMar>
          </w:tcPr>
          <w:p w14:paraId="3C4C3F5E" w14:textId="77777777" w:rsidR="009F697D" w:rsidRDefault="009F697D"/>
        </w:tc>
      </w:tr>
      <w:tr w:rsidR="009F697D" w14:paraId="0EC11DEC" w14:textId="77777777">
        <w:tblPrEx>
          <w:shd w:val="clear" w:color="auto" w:fill="CDD4E9"/>
          <w:tblCellMar>
            <w:top w:w="0" w:type="dxa"/>
            <w:left w:w="0" w:type="dxa"/>
            <w:bottom w:w="0" w:type="dxa"/>
            <w:right w:w="0" w:type="dxa"/>
          </w:tblCellMar>
        </w:tblPrEx>
        <w:trPr>
          <w:trHeight w:val="1781"/>
        </w:trPr>
        <w:tc>
          <w:tcPr>
            <w:tcW w:w="2939" w:type="dxa"/>
            <w:tcBorders>
              <w:top w:val="single" w:sz="8" w:space="0" w:color="FFFFFF"/>
              <w:left w:val="single" w:sz="8" w:space="0" w:color="FFFFFF"/>
              <w:bottom w:val="single" w:sz="8" w:space="0" w:color="FFFFFF"/>
              <w:right w:val="single" w:sz="8" w:space="0" w:color="FFFFFF"/>
            </w:tcBorders>
            <w:shd w:val="clear" w:color="auto" w:fill="70AD47"/>
            <w:tcMar>
              <w:top w:w="80" w:type="dxa"/>
              <w:left w:w="80" w:type="dxa"/>
              <w:bottom w:w="80" w:type="dxa"/>
              <w:right w:w="80" w:type="dxa"/>
            </w:tcMar>
          </w:tcPr>
          <w:p w14:paraId="189F1106" w14:textId="77777777" w:rsidR="009F697D" w:rsidRDefault="008A2F48">
            <w:pPr>
              <w:pStyle w:val="Cuerpo"/>
              <w:tabs>
                <w:tab w:val="left" w:pos="708"/>
                <w:tab w:val="left" w:pos="1416"/>
                <w:tab w:val="left" w:pos="2124"/>
                <w:tab w:val="left" w:pos="2832"/>
              </w:tabs>
              <w:suppressAutoHyphens/>
              <w:outlineLvl w:val="0"/>
            </w:pPr>
            <w:r>
              <w:rPr>
                <w:rStyle w:val="Ninguno"/>
                <w:rFonts w:ascii="Calibri" w:hAnsi="Calibri"/>
                <w:b/>
                <w:bCs/>
                <w:color w:val="FFFFFF"/>
                <w:sz w:val="36"/>
                <w:szCs w:val="36"/>
                <w:u w:color="FFFFFF"/>
                <w14:textOutline w14:w="12700" w14:cap="flat" w14:cmpd="sng" w14:algn="ctr">
                  <w14:noFill/>
                  <w14:prstDash w14:val="solid"/>
                  <w14:miter w14:lim="400000"/>
                </w14:textOutline>
              </w:rPr>
              <w:t>Las que se dictan por trascendencia econ</w:t>
            </w:r>
            <w:r>
              <w:rPr>
                <w:rStyle w:val="Ninguno"/>
                <w:rFonts w:ascii="Calibri" w:hAnsi="Calibri"/>
                <w:b/>
                <w:bCs/>
                <w:color w:val="FFFFFF"/>
                <w:sz w:val="36"/>
                <w:szCs w:val="36"/>
                <w:u w:color="FFFFFF"/>
                <w14:textOutline w14:w="12700" w14:cap="flat" w14:cmpd="sng" w14:algn="ctr">
                  <w14:noFill/>
                  <w14:prstDash w14:val="solid"/>
                  <w14:miter w14:lim="400000"/>
                </w14:textOutline>
              </w:rPr>
              <w:t>ó</w:t>
            </w:r>
            <w:r>
              <w:rPr>
                <w:rStyle w:val="Ninguno"/>
                <w:rFonts w:ascii="Calibri" w:hAnsi="Calibri"/>
                <w:b/>
                <w:bCs/>
                <w:color w:val="FFFFFF"/>
                <w:sz w:val="36"/>
                <w:szCs w:val="36"/>
                <w:u w:color="FFFFFF"/>
                <w14:textOutline w14:w="12700" w14:cap="flat" w14:cmpd="sng" w14:algn="ctr">
                  <w14:noFill/>
                  <w14:prstDash w14:val="solid"/>
                  <w14:miter w14:lim="400000"/>
                </w14:textOutline>
              </w:rPr>
              <w:t>mica o social</w:t>
            </w:r>
          </w:p>
        </w:tc>
        <w:tc>
          <w:tcPr>
            <w:tcW w:w="2939" w:type="dxa"/>
            <w:tcBorders>
              <w:top w:val="single" w:sz="8" w:space="0" w:color="FFFFFF"/>
              <w:left w:val="single" w:sz="8" w:space="0" w:color="FFFFFF"/>
              <w:bottom w:val="single" w:sz="8" w:space="0" w:color="FFFFFF"/>
              <w:right w:val="single" w:sz="8" w:space="0" w:color="FFFFFF"/>
            </w:tcBorders>
            <w:shd w:val="clear" w:color="auto" w:fill="EAF1E7"/>
            <w:tcMar>
              <w:top w:w="80" w:type="dxa"/>
              <w:left w:w="80" w:type="dxa"/>
              <w:bottom w:w="80" w:type="dxa"/>
              <w:right w:w="80" w:type="dxa"/>
            </w:tcMar>
          </w:tcPr>
          <w:p w14:paraId="295CC323" w14:textId="77777777" w:rsidR="009F697D" w:rsidRDefault="009F697D"/>
        </w:tc>
        <w:tc>
          <w:tcPr>
            <w:tcW w:w="2939" w:type="dxa"/>
            <w:tcBorders>
              <w:top w:val="single" w:sz="8" w:space="0" w:color="FFFFFF"/>
              <w:left w:val="single" w:sz="8" w:space="0" w:color="FFFFFF"/>
              <w:bottom w:val="single" w:sz="8" w:space="0" w:color="FFFFFF"/>
              <w:right w:val="single" w:sz="8" w:space="0" w:color="FFFFFF"/>
            </w:tcBorders>
            <w:shd w:val="clear" w:color="auto" w:fill="EAF1E7"/>
            <w:tcMar>
              <w:top w:w="80" w:type="dxa"/>
              <w:left w:w="80" w:type="dxa"/>
              <w:bottom w:w="80" w:type="dxa"/>
              <w:right w:w="80" w:type="dxa"/>
            </w:tcMar>
          </w:tcPr>
          <w:p w14:paraId="66B6D2C8" w14:textId="77777777" w:rsidR="009F697D" w:rsidRDefault="009F697D"/>
        </w:tc>
      </w:tr>
      <w:tr w:rsidR="009F697D" w14:paraId="13C3A765" w14:textId="77777777">
        <w:tblPrEx>
          <w:shd w:val="clear" w:color="auto" w:fill="CDD4E9"/>
          <w:tblCellMar>
            <w:top w:w="0" w:type="dxa"/>
            <w:left w:w="0" w:type="dxa"/>
            <w:bottom w:w="0" w:type="dxa"/>
            <w:right w:w="0" w:type="dxa"/>
          </w:tblCellMar>
        </w:tblPrEx>
        <w:trPr>
          <w:trHeight w:val="2241"/>
        </w:trPr>
        <w:tc>
          <w:tcPr>
            <w:tcW w:w="2939" w:type="dxa"/>
            <w:tcBorders>
              <w:top w:val="single" w:sz="8" w:space="0" w:color="FFFFFF"/>
              <w:left w:val="single" w:sz="8" w:space="0" w:color="FFFFFF"/>
              <w:bottom w:val="single" w:sz="8" w:space="0" w:color="FFFFFF"/>
              <w:right w:val="single" w:sz="8" w:space="0" w:color="FFFFFF"/>
            </w:tcBorders>
            <w:shd w:val="clear" w:color="auto" w:fill="70AD47"/>
            <w:tcMar>
              <w:top w:w="80" w:type="dxa"/>
              <w:left w:w="80" w:type="dxa"/>
              <w:bottom w:w="80" w:type="dxa"/>
              <w:right w:w="80" w:type="dxa"/>
            </w:tcMar>
          </w:tcPr>
          <w:p w14:paraId="21A5A35B" w14:textId="77777777" w:rsidR="009F697D" w:rsidRDefault="008A2F48">
            <w:pPr>
              <w:pStyle w:val="Cuerpo"/>
              <w:tabs>
                <w:tab w:val="left" w:pos="708"/>
                <w:tab w:val="left" w:pos="1416"/>
                <w:tab w:val="left" w:pos="2124"/>
                <w:tab w:val="left" w:pos="2832"/>
              </w:tabs>
              <w:suppressAutoHyphens/>
              <w:outlineLvl w:val="0"/>
            </w:pPr>
            <w:r>
              <w:rPr>
                <w:rStyle w:val="Ninguno"/>
                <w:rFonts w:ascii="Calibri" w:hAnsi="Calibri"/>
                <w:b/>
                <w:bCs/>
                <w:color w:val="FFFFFF"/>
                <w:sz w:val="36"/>
                <w:szCs w:val="36"/>
                <w:u w:color="FFFFFF"/>
                <w14:textOutline w14:w="12700" w14:cap="flat" w14:cmpd="sng" w14:algn="ctr">
                  <w14:noFill/>
                  <w14:prstDash w14:val="solid"/>
                  <w14:miter w14:lim="400000"/>
                </w14:textOutline>
              </w:rPr>
              <w:t xml:space="preserve">Las que se dictan por la necesidad de sentar o unificar jurisprudencia </w:t>
            </w:r>
          </w:p>
        </w:tc>
        <w:tc>
          <w:tcPr>
            <w:tcW w:w="2939" w:type="dxa"/>
            <w:tcBorders>
              <w:top w:val="single" w:sz="8" w:space="0" w:color="FFFFFF"/>
              <w:left w:val="single" w:sz="8" w:space="0" w:color="FFFFFF"/>
              <w:bottom w:val="single" w:sz="8" w:space="0" w:color="FFFFFF"/>
              <w:right w:val="single" w:sz="8" w:space="0" w:color="FFFFFF"/>
            </w:tcBorders>
            <w:shd w:val="clear" w:color="auto" w:fill="D3E2CD"/>
            <w:tcMar>
              <w:top w:w="80" w:type="dxa"/>
              <w:left w:w="80" w:type="dxa"/>
              <w:bottom w:w="80" w:type="dxa"/>
              <w:right w:w="80" w:type="dxa"/>
            </w:tcMar>
          </w:tcPr>
          <w:p w14:paraId="6A788B82" w14:textId="77777777" w:rsidR="009F697D" w:rsidRDefault="009F697D"/>
        </w:tc>
        <w:tc>
          <w:tcPr>
            <w:tcW w:w="2939" w:type="dxa"/>
            <w:tcBorders>
              <w:top w:val="single" w:sz="8" w:space="0" w:color="FFFFFF"/>
              <w:left w:val="single" w:sz="8" w:space="0" w:color="FFFFFF"/>
              <w:bottom w:val="single" w:sz="8" w:space="0" w:color="FFFFFF"/>
              <w:right w:val="single" w:sz="8" w:space="0" w:color="FFFFFF"/>
            </w:tcBorders>
            <w:shd w:val="clear" w:color="auto" w:fill="D3E2CD"/>
            <w:tcMar>
              <w:top w:w="80" w:type="dxa"/>
              <w:left w:w="80" w:type="dxa"/>
              <w:bottom w:w="80" w:type="dxa"/>
              <w:right w:w="80" w:type="dxa"/>
            </w:tcMar>
          </w:tcPr>
          <w:p w14:paraId="2D8CF5EF" w14:textId="77777777" w:rsidR="009F697D" w:rsidRDefault="009F697D"/>
        </w:tc>
      </w:tr>
      <w:tr w:rsidR="009F697D" w14:paraId="3D94E674" w14:textId="77777777">
        <w:tblPrEx>
          <w:shd w:val="clear" w:color="auto" w:fill="CDD4E9"/>
          <w:tblCellMar>
            <w:top w:w="0" w:type="dxa"/>
            <w:left w:w="0" w:type="dxa"/>
            <w:bottom w:w="0" w:type="dxa"/>
            <w:right w:w="0" w:type="dxa"/>
          </w:tblCellMar>
        </w:tblPrEx>
        <w:trPr>
          <w:trHeight w:val="1781"/>
        </w:trPr>
        <w:tc>
          <w:tcPr>
            <w:tcW w:w="2939" w:type="dxa"/>
            <w:tcBorders>
              <w:top w:val="single" w:sz="8" w:space="0" w:color="FFFFFF"/>
              <w:left w:val="single" w:sz="8" w:space="0" w:color="FFFFFF"/>
              <w:bottom w:val="single" w:sz="8" w:space="0" w:color="FFFFFF"/>
              <w:right w:val="single" w:sz="8" w:space="0" w:color="FFFFFF"/>
            </w:tcBorders>
            <w:shd w:val="clear" w:color="auto" w:fill="70AD47"/>
            <w:tcMar>
              <w:top w:w="80" w:type="dxa"/>
              <w:left w:w="80" w:type="dxa"/>
              <w:bottom w:w="80" w:type="dxa"/>
              <w:right w:w="80" w:type="dxa"/>
            </w:tcMar>
          </w:tcPr>
          <w:p w14:paraId="53F991CD" w14:textId="77777777" w:rsidR="009F697D" w:rsidRDefault="008A2F48">
            <w:pPr>
              <w:pStyle w:val="Cuerpo"/>
              <w:tabs>
                <w:tab w:val="left" w:pos="708"/>
                <w:tab w:val="left" w:pos="1416"/>
                <w:tab w:val="left" w:pos="2124"/>
                <w:tab w:val="left" w:pos="2832"/>
              </w:tabs>
              <w:suppressAutoHyphens/>
              <w:outlineLvl w:val="0"/>
            </w:pPr>
            <w:r>
              <w:rPr>
                <w:rStyle w:val="Ninguno"/>
                <w:rFonts w:ascii="Calibri" w:hAnsi="Calibri"/>
                <w:b/>
                <w:bCs/>
                <w:color w:val="FFFFFF"/>
                <w:sz w:val="36"/>
                <w:szCs w:val="36"/>
                <w:u w:color="FFFFFF"/>
                <w14:textOutline w14:w="12700" w14:cap="flat" w14:cmpd="sng" w14:algn="ctr">
                  <w14:noFill/>
                  <w14:prstDash w14:val="solid"/>
                  <w14:miter w14:lim="400000"/>
                </w14:textOutline>
              </w:rPr>
              <w:t xml:space="preserve">Las que se dictan para precisar el alcance de la jurisprudencia </w:t>
            </w:r>
          </w:p>
        </w:tc>
        <w:tc>
          <w:tcPr>
            <w:tcW w:w="2939" w:type="dxa"/>
            <w:tcBorders>
              <w:top w:val="single" w:sz="8" w:space="0" w:color="FFFFFF"/>
              <w:left w:val="single" w:sz="8" w:space="0" w:color="FFFFFF"/>
              <w:bottom w:val="single" w:sz="8" w:space="0" w:color="FFFFFF"/>
              <w:right w:val="single" w:sz="8" w:space="0" w:color="FFFFFF"/>
            </w:tcBorders>
            <w:shd w:val="clear" w:color="auto" w:fill="EAF1E7"/>
            <w:tcMar>
              <w:top w:w="80" w:type="dxa"/>
              <w:left w:w="80" w:type="dxa"/>
              <w:bottom w:w="80" w:type="dxa"/>
              <w:right w:w="80" w:type="dxa"/>
            </w:tcMar>
          </w:tcPr>
          <w:p w14:paraId="285B4396" w14:textId="77777777" w:rsidR="009F697D" w:rsidRDefault="009F697D"/>
        </w:tc>
        <w:tc>
          <w:tcPr>
            <w:tcW w:w="2939" w:type="dxa"/>
            <w:tcBorders>
              <w:top w:val="single" w:sz="8" w:space="0" w:color="FFFFFF"/>
              <w:left w:val="single" w:sz="8" w:space="0" w:color="FFFFFF"/>
              <w:bottom w:val="single" w:sz="8" w:space="0" w:color="FFFFFF"/>
              <w:right w:val="single" w:sz="8" w:space="0" w:color="FFFFFF"/>
            </w:tcBorders>
            <w:shd w:val="clear" w:color="auto" w:fill="EAF1E7"/>
            <w:tcMar>
              <w:top w:w="80" w:type="dxa"/>
              <w:left w:w="80" w:type="dxa"/>
              <w:bottom w:w="80" w:type="dxa"/>
              <w:right w:w="80" w:type="dxa"/>
            </w:tcMar>
          </w:tcPr>
          <w:p w14:paraId="503C8A5D" w14:textId="77777777" w:rsidR="009F697D" w:rsidRDefault="009F697D"/>
        </w:tc>
      </w:tr>
      <w:tr w:rsidR="009F697D" w14:paraId="4C5BFFDD" w14:textId="77777777">
        <w:tblPrEx>
          <w:shd w:val="clear" w:color="auto" w:fill="CDD4E9"/>
          <w:tblCellMar>
            <w:top w:w="0" w:type="dxa"/>
            <w:left w:w="0" w:type="dxa"/>
            <w:bottom w:w="0" w:type="dxa"/>
            <w:right w:w="0" w:type="dxa"/>
          </w:tblCellMar>
        </w:tblPrEx>
        <w:trPr>
          <w:trHeight w:val="2701"/>
        </w:trPr>
        <w:tc>
          <w:tcPr>
            <w:tcW w:w="2939" w:type="dxa"/>
            <w:tcBorders>
              <w:top w:val="single" w:sz="8" w:space="0" w:color="FFFFFF"/>
              <w:left w:val="single" w:sz="8" w:space="0" w:color="FFFFFF"/>
              <w:bottom w:val="single" w:sz="8" w:space="0" w:color="FFFFFF"/>
              <w:right w:val="single" w:sz="8" w:space="0" w:color="FFFFFF"/>
            </w:tcBorders>
            <w:shd w:val="clear" w:color="auto" w:fill="70AD47"/>
            <w:tcMar>
              <w:top w:w="80" w:type="dxa"/>
              <w:left w:w="80" w:type="dxa"/>
              <w:bottom w:w="80" w:type="dxa"/>
              <w:right w:w="80" w:type="dxa"/>
            </w:tcMar>
          </w:tcPr>
          <w:p w14:paraId="1459D3B9" w14:textId="77777777" w:rsidR="009F697D" w:rsidRDefault="008A2F48">
            <w:pPr>
              <w:pStyle w:val="Cuerpo"/>
              <w:tabs>
                <w:tab w:val="left" w:pos="708"/>
                <w:tab w:val="left" w:pos="1416"/>
                <w:tab w:val="left" w:pos="2124"/>
                <w:tab w:val="left" w:pos="2832"/>
              </w:tabs>
              <w:suppressAutoHyphens/>
              <w:outlineLvl w:val="0"/>
            </w:pPr>
            <w:r>
              <w:rPr>
                <w:rStyle w:val="Ninguno"/>
                <w:rFonts w:ascii="Calibri" w:hAnsi="Calibri"/>
                <w:b/>
                <w:bCs/>
                <w:color w:val="FFFFFF"/>
                <w:sz w:val="36"/>
                <w:szCs w:val="36"/>
                <w:u w:color="FFFFFF"/>
                <w14:textOutline w14:w="12700" w14:cap="flat" w14:cmpd="sng" w14:algn="ctr">
                  <w14:noFill/>
                  <w14:prstDash w14:val="solid"/>
                  <w14:miter w14:lim="400000"/>
                </w14:textOutline>
              </w:rPr>
              <w:t>Las que se dictan para resolver las divergencias en la aplicaci</w:t>
            </w:r>
            <w:r>
              <w:rPr>
                <w:rStyle w:val="Ninguno"/>
                <w:rFonts w:ascii="Calibri" w:hAnsi="Calibri"/>
                <w:b/>
                <w:bCs/>
                <w:color w:val="FFFFFF"/>
                <w:sz w:val="36"/>
                <w:szCs w:val="36"/>
                <w:u w:color="FFFFFF"/>
                <w14:textOutline w14:w="12700" w14:cap="flat" w14:cmpd="sng" w14:algn="ctr">
                  <w14:noFill/>
                  <w14:prstDash w14:val="solid"/>
                  <w14:miter w14:lim="400000"/>
                </w14:textOutline>
              </w:rPr>
              <w:t>ó</w:t>
            </w:r>
            <w:r>
              <w:rPr>
                <w:rStyle w:val="Ninguno"/>
                <w:rFonts w:ascii="Calibri" w:hAnsi="Calibri"/>
                <w:b/>
                <w:bCs/>
                <w:color w:val="FFFFFF"/>
                <w:sz w:val="36"/>
                <w:szCs w:val="36"/>
                <w:u w:color="FFFFFF"/>
                <w14:textOutline w14:w="12700" w14:cap="flat" w14:cmpd="sng" w14:algn="ctr">
                  <w14:noFill/>
                  <w14:prstDash w14:val="solid"/>
                  <w14:miter w14:lim="400000"/>
                </w14:textOutline>
              </w:rPr>
              <w:t>n e interpretaci</w:t>
            </w:r>
            <w:r>
              <w:rPr>
                <w:rStyle w:val="Ninguno"/>
                <w:rFonts w:ascii="Calibri" w:hAnsi="Calibri"/>
                <w:b/>
                <w:bCs/>
                <w:color w:val="FFFFFF"/>
                <w:sz w:val="36"/>
                <w:szCs w:val="36"/>
                <w:u w:color="FFFFFF"/>
                <w14:textOutline w14:w="12700" w14:cap="flat" w14:cmpd="sng" w14:algn="ctr">
                  <w14:noFill/>
                  <w14:prstDash w14:val="solid"/>
                  <w14:miter w14:lim="400000"/>
                </w14:textOutline>
              </w:rPr>
              <w:t>ó</w:t>
            </w:r>
            <w:r>
              <w:rPr>
                <w:rStyle w:val="Ninguno"/>
                <w:rFonts w:ascii="Calibri" w:hAnsi="Calibri"/>
                <w:b/>
                <w:bCs/>
                <w:color w:val="FFFFFF"/>
                <w:sz w:val="36"/>
                <w:szCs w:val="36"/>
                <w:u w:color="FFFFFF"/>
                <w14:textOutline w14:w="12700" w14:cap="flat" w14:cmpd="sng" w14:algn="ctr">
                  <w14:noFill/>
                  <w14:prstDash w14:val="solid"/>
                  <w14:miter w14:lim="400000"/>
                </w14:textOutline>
              </w:rPr>
              <w:t xml:space="preserve">n de la jurisprudencia </w:t>
            </w:r>
          </w:p>
        </w:tc>
        <w:tc>
          <w:tcPr>
            <w:tcW w:w="2939" w:type="dxa"/>
            <w:tcBorders>
              <w:top w:val="single" w:sz="8" w:space="0" w:color="FFFFFF"/>
              <w:left w:val="single" w:sz="8" w:space="0" w:color="FFFFFF"/>
              <w:bottom w:val="single" w:sz="8" w:space="0" w:color="FFFFFF"/>
              <w:right w:val="single" w:sz="8" w:space="0" w:color="FFFFFF"/>
            </w:tcBorders>
            <w:shd w:val="clear" w:color="auto" w:fill="D3E2CD"/>
            <w:tcMar>
              <w:top w:w="80" w:type="dxa"/>
              <w:left w:w="80" w:type="dxa"/>
              <w:bottom w:w="80" w:type="dxa"/>
              <w:right w:w="80" w:type="dxa"/>
            </w:tcMar>
          </w:tcPr>
          <w:p w14:paraId="551C230B" w14:textId="77777777" w:rsidR="009F697D" w:rsidRDefault="009F697D"/>
        </w:tc>
        <w:tc>
          <w:tcPr>
            <w:tcW w:w="2939" w:type="dxa"/>
            <w:tcBorders>
              <w:top w:val="single" w:sz="8" w:space="0" w:color="FFFFFF"/>
              <w:left w:val="single" w:sz="8" w:space="0" w:color="FFFFFF"/>
              <w:bottom w:val="single" w:sz="8" w:space="0" w:color="FFFFFF"/>
              <w:right w:val="single" w:sz="8" w:space="0" w:color="FFFFFF"/>
            </w:tcBorders>
            <w:shd w:val="clear" w:color="auto" w:fill="D3E2CD"/>
            <w:tcMar>
              <w:top w:w="80" w:type="dxa"/>
              <w:left w:w="80" w:type="dxa"/>
              <w:bottom w:w="80" w:type="dxa"/>
              <w:right w:w="80" w:type="dxa"/>
            </w:tcMar>
          </w:tcPr>
          <w:p w14:paraId="337937BC" w14:textId="77777777" w:rsidR="009F697D" w:rsidRDefault="009F697D"/>
        </w:tc>
      </w:tr>
      <w:tr w:rsidR="009F697D" w14:paraId="09180F9E" w14:textId="77777777">
        <w:tblPrEx>
          <w:shd w:val="clear" w:color="auto" w:fill="CDD4E9"/>
          <w:tblCellMar>
            <w:top w:w="0" w:type="dxa"/>
            <w:left w:w="0" w:type="dxa"/>
            <w:bottom w:w="0" w:type="dxa"/>
            <w:right w:w="0" w:type="dxa"/>
          </w:tblCellMar>
        </w:tblPrEx>
        <w:trPr>
          <w:trHeight w:val="1321"/>
        </w:trPr>
        <w:tc>
          <w:tcPr>
            <w:tcW w:w="2939" w:type="dxa"/>
            <w:tcBorders>
              <w:top w:val="single" w:sz="8" w:space="0" w:color="FFFFFF"/>
              <w:left w:val="single" w:sz="8" w:space="0" w:color="FFFFFF"/>
              <w:bottom w:val="single" w:sz="8" w:space="0" w:color="FFFFFF"/>
              <w:right w:val="single" w:sz="8" w:space="0" w:color="FFFFFF"/>
            </w:tcBorders>
            <w:shd w:val="clear" w:color="auto" w:fill="70AD47"/>
            <w:tcMar>
              <w:top w:w="80" w:type="dxa"/>
              <w:left w:w="80" w:type="dxa"/>
              <w:bottom w:w="80" w:type="dxa"/>
              <w:right w:w="80" w:type="dxa"/>
            </w:tcMar>
          </w:tcPr>
          <w:p w14:paraId="00738F97" w14:textId="77777777" w:rsidR="009F697D" w:rsidRDefault="008A2F48">
            <w:pPr>
              <w:pStyle w:val="Cuerpo"/>
              <w:tabs>
                <w:tab w:val="left" w:pos="708"/>
                <w:tab w:val="left" w:pos="1416"/>
                <w:tab w:val="left" w:pos="2124"/>
                <w:tab w:val="left" w:pos="2832"/>
              </w:tabs>
              <w:suppressAutoHyphens/>
              <w:outlineLvl w:val="0"/>
            </w:pPr>
            <w:r>
              <w:rPr>
                <w:rStyle w:val="Ninguno"/>
                <w:rFonts w:ascii="Calibri" w:hAnsi="Calibri"/>
                <w:b/>
                <w:bCs/>
                <w:color w:val="FFFFFF"/>
                <w:sz w:val="36"/>
                <w:szCs w:val="36"/>
                <w:u w:color="FFFFFF"/>
                <w14:textOutline w14:w="12700" w14:cap="flat" w14:cmpd="sng" w14:algn="ctr">
                  <w14:noFill/>
                  <w14:prstDash w14:val="solid"/>
                  <w14:miter w14:lim="400000"/>
                </w14:textOutline>
              </w:rPr>
              <w:lastRenderedPageBreak/>
              <w:t xml:space="preserve">Las de los recursos extraordinarios </w:t>
            </w:r>
          </w:p>
        </w:tc>
        <w:tc>
          <w:tcPr>
            <w:tcW w:w="2939" w:type="dxa"/>
            <w:tcBorders>
              <w:top w:val="single" w:sz="8" w:space="0" w:color="FFFFFF"/>
              <w:left w:val="single" w:sz="8" w:space="0" w:color="FFFFFF"/>
              <w:bottom w:val="single" w:sz="8" w:space="0" w:color="FFFFFF"/>
              <w:right w:val="single" w:sz="8" w:space="0" w:color="FFFFFF"/>
            </w:tcBorders>
            <w:shd w:val="clear" w:color="auto" w:fill="EAF1E7"/>
            <w:tcMar>
              <w:top w:w="80" w:type="dxa"/>
              <w:left w:w="80" w:type="dxa"/>
              <w:bottom w:w="80" w:type="dxa"/>
              <w:right w:w="80" w:type="dxa"/>
            </w:tcMar>
          </w:tcPr>
          <w:p w14:paraId="6C584036" w14:textId="77777777" w:rsidR="009F697D" w:rsidRDefault="009F697D"/>
        </w:tc>
        <w:tc>
          <w:tcPr>
            <w:tcW w:w="2939" w:type="dxa"/>
            <w:tcBorders>
              <w:top w:val="single" w:sz="8" w:space="0" w:color="FFFFFF"/>
              <w:left w:val="single" w:sz="8" w:space="0" w:color="FFFFFF"/>
              <w:bottom w:val="single" w:sz="8" w:space="0" w:color="FFFFFF"/>
              <w:right w:val="single" w:sz="8" w:space="0" w:color="FFFFFF"/>
            </w:tcBorders>
            <w:shd w:val="clear" w:color="auto" w:fill="EAF1E7"/>
            <w:tcMar>
              <w:top w:w="80" w:type="dxa"/>
              <w:left w:w="80" w:type="dxa"/>
              <w:bottom w:w="80" w:type="dxa"/>
              <w:right w:w="80" w:type="dxa"/>
            </w:tcMar>
          </w:tcPr>
          <w:p w14:paraId="10A445D7" w14:textId="77777777" w:rsidR="009F697D" w:rsidRDefault="009F697D"/>
        </w:tc>
      </w:tr>
      <w:tr w:rsidR="009F697D" w14:paraId="1C420704" w14:textId="77777777">
        <w:tblPrEx>
          <w:shd w:val="clear" w:color="auto" w:fill="CDD4E9"/>
          <w:tblCellMar>
            <w:top w:w="0" w:type="dxa"/>
            <w:left w:w="0" w:type="dxa"/>
            <w:bottom w:w="0" w:type="dxa"/>
            <w:right w:w="0" w:type="dxa"/>
          </w:tblCellMar>
        </w:tblPrEx>
        <w:trPr>
          <w:trHeight w:val="3161"/>
        </w:trPr>
        <w:tc>
          <w:tcPr>
            <w:tcW w:w="2939" w:type="dxa"/>
            <w:tcBorders>
              <w:top w:val="single" w:sz="8" w:space="0" w:color="FFFFFF"/>
              <w:left w:val="single" w:sz="8" w:space="0" w:color="FFFFFF"/>
              <w:bottom w:val="single" w:sz="8" w:space="0" w:color="FFFFFF"/>
              <w:right w:val="single" w:sz="8" w:space="0" w:color="FFFFFF"/>
            </w:tcBorders>
            <w:shd w:val="clear" w:color="auto" w:fill="70AD47"/>
            <w:tcMar>
              <w:top w:w="80" w:type="dxa"/>
              <w:left w:w="80" w:type="dxa"/>
              <w:bottom w:w="80" w:type="dxa"/>
              <w:right w:w="80" w:type="dxa"/>
            </w:tcMar>
          </w:tcPr>
          <w:p w14:paraId="7B1BD0F3" w14:textId="77777777" w:rsidR="009F697D" w:rsidRDefault="008A2F48">
            <w:pPr>
              <w:pStyle w:val="Cuerpo"/>
              <w:tabs>
                <w:tab w:val="left" w:pos="708"/>
                <w:tab w:val="left" w:pos="1416"/>
                <w:tab w:val="left" w:pos="2124"/>
                <w:tab w:val="left" w:pos="2832"/>
              </w:tabs>
              <w:suppressAutoHyphens/>
              <w:outlineLvl w:val="0"/>
            </w:pPr>
            <w:r>
              <w:rPr>
                <w:rStyle w:val="Ninguno"/>
                <w:rFonts w:ascii="Calibri" w:hAnsi="Calibri"/>
                <w:b/>
                <w:bCs/>
                <w:color w:val="FFFFFF"/>
                <w:sz w:val="36"/>
                <w:szCs w:val="36"/>
                <w:u w:color="FFFFFF"/>
                <w14:textOutline w14:w="12700" w14:cap="flat" w14:cmpd="sng" w14:algn="ctr">
                  <w14:noFill/>
                  <w14:prstDash w14:val="solid"/>
                  <w14:miter w14:lim="400000"/>
                </w14:textOutline>
              </w:rPr>
              <w:t>Las relativas al mecanismo eventual de revisi</w:t>
            </w:r>
            <w:r>
              <w:rPr>
                <w:rStyle w:val="Ninguno"/>
                <w:rFonts w:ascii="Calibri" w:hAnsi="Calibri"/>
                <w:b/>
                <w:bCs/>
                <w:color w:val="FFFFFF"/>
                <w:sz w:val="36"/>
                <w:szCs w:val="36"/>
                <w:u w:color="FFFFFF"/>
                <w14:textOutline w14:w="12700" w14:cap="flat" w14:cmpd="sng" w14:algn="ctr">
                  <w14:noFill/>
                  <w14:prstDash w14:val="solid"/>
                  <w14:miter w14:lim="400000"/>
                </w14:textOutline>
              </w:rPr>
              <w:t>ó</w:t>
            </w:r>
            <w:r>
              <w:rPr>
                <w:rStyle w:val="Ninguno"/>
                <w:rFonts w:ascii="Calibri" w:hAnsi="Calibri"/>
                <w:b/>
                <w:bCs/>
                <w:color w:val="FFFFFF"/>
                <w:sz w:val="36"/>
                <w:szCs w:val="36"/>
                <w:u w:color="FFFFFF"/>
                <w14:textOutline w14:w="12700" w14:cap="flat" w14:cmpd="sng" w14:algn="ctr">
                  <w14:noFill/>
                  <w14:prstDash w14:val="solid"/>
                  <w14:miter w14:lim="400000"/>
                </w14:textOutline>
              </w:rPr>
              <w:t>n de las acciones populares y de gru</w:t>
            </w:r>
            <w:r>
              <w:rPr>
                <w:rStyle w:val="Ninguno"/>
                <w:rFonts w:ascii="Calibri" w:hAnsi="Calibri"/>
                <w:b/>
                <w:bCs/>
                <w:color w:val="FFFFFF"/>
                <w:sz w:val="36"/>
                <w:szCs w:val="36"/>
                <w:u w:color="FFFFFF"/>
                <w14:textOutline w14:w="12700" w14:cap="flat" w14:cmpd="sng" w14:algn="ctr">
                  <w14:noFill/>
                  <w14:prstDash w14:val="solid"/>
                  <w14:miter w14:lim="400000"/>
                </w14:textOutline>
              </w:rPr>
              <w:t>po</w:t>
            </w:r>
          </w:p>
        </w:tc>
        <w:tc>
          <w:tcPr>
            <w:tcW w:w="2939" w:type="dxa"/>
            <w:tcBorders>
              <w:top w:val="single" w:sz="8" w:space="0" w:color="FFFFFF"/>
              <w:left w:val="single" w:sz="8" w:space="0" w:color="FFFFFF"/>
              <w:bottom w:val="single" w:sz="8" w:space="0" w:color="FFFFFF"/>
              <w:right w:val="single" w:sz="8" w:space="0" w:color="FFFFFF"/>
            </w:tcBorders>
            <w:shd w:val="clear" w:color="auto" w:fill="D3E2CD"/>
            <w:tcMar>
              <w:top w:w="80" w:type="dxa"/>
              <w:left w:w="80" w:type="dxa"/>
              <w:bottom w:w="80" w:type="dxa"/>
              <w:right w:w="80" w:type="dxa"/>
            </w:tcMar>
          </w:tcPr>
          <w:p w14:paraId="752BEF16" w14:textId="77777777" w:rsidR="009F697D" w:rsidRDefault="009F697D"/>
        </w:tc>
        <w:tc>
          <w:tcPr>
            <w:tcW w:w="2939" w:type="dxa"/>
            <w:tcBorders>
              <w:top w:val="single" w:sz="8" w:space="0" w:color="FFFFFF"/>
              <w:left w:val="single" w:sz="8" w:space="0" w:color="FFFFFF"/>
              <w:bottom w:val="single" w:sz="8" w:space="0" w:color="FFFFFF"/>
              <w:right w:val="single" w:sz="8" w:space="0" w:color="FFFFFF"/>
            </w:tcBorders>
            <w:shd w:val="clear" w:color="auto" w:fill="D3E2CD"/>
            <w:tcMar>
              <w:top w:w="80" w:type="dxa"/>
              <w:left w:w="80" w:type="dxa"/>
              <w:bottom w:w="80" w:type="dxa"/>
              <w:right w:w="80" w:type="dxa"/>
            </w:tcMar>
          </w:tcPr>
          <w:p w14:paraId="31802617" w14:textId="77777777" w:rsidR="009F697D" w:rsidRDefault="009F697D"/>
        </w:tc>
      </w:tr>
    </w:tbl>
    <w:p w14:paraId="2C13E2F2" w14:textId="77777777" w:rsidR="009F697D" w:rsidRDefault="009F697D">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108" w:hanging="108"/>
        <w:jc w:val="both"/>
        <w:rPr>
          <w:rStyle w:val="Ninguno"/>
          <w:u w:color="000000"/>
          <w14:textOutline w14:w="12700" w14:cap="flat" w14:cmpd="sng" w14:algn="ctr">
            <w14:noFill/>
            <w14:prstDash w14:val="solid"/>
            <w14:miter w14:lim="400000"/>
          </w14:textOutline>
        </w:rPr>
      </w:pPr>
    </w:p>
    <w:p w14:paraId="11F62420" w14:textId="77777777" w:rsidR="009F697D" w:rsidRDefault="009F697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2AD49AAC" w14:textId="77777777" w:rsidR="009F697D" w:rsidRDefault="009F697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393E710E" w14:textId="77777777" w:rsidR="009F697D" w:rsidRDefault="008A2F4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EJERCICIO 2. RECURSO EXTRAORDINARIO DE UNIFICACIÓN DE JURISPRUDENCIA</w:t>
      </w:r>
      <w:r>
        <w:rPr>
          <w:rStyle w:val="Ninguno"/>
          <w:u w:color="000000"/>
          <w14:textOutline w14:w="12700" w14:cap="flat" w14:cmpd="sng" w14:algn="ctr">
            <w14:noFill/>
            <w14:prstDash w14:val="solid"/>
            <w14:miter w14:lim="400000"/>
          </w14:textOutline>
        </w:rPr>
        <w:t>. Lea los textos de los artículos 256 y siguientes de</w:t>
      </w:r>
      <w:r>
        <w:rPr>
          <w:rStyle w:val="Ninguno"/>
          <w:u w:color="000000"/>
          <w14:textOutline w14:w="12700" w14:cap="flat" w14:cmpd="sng" w14:algn="ctr">
            <w14:noFill/>
            <w14:prstDash w14:val="solid"/>
            <w14:miter w14:lim="400000"/>
          </w14:textOutline>
        </w:rPr>
        <w:t xml:space="preserve">l CPACA (antes de la reforma introducida por la Ley 2080 de 2021) y 71 a 76 de la </w:t>
      </w:r>
      <w:proofErr w:type="spellStart"/>
      <w:r>
        <w:rPr>
          <w:rStyle w:val="Ninguno"/>
          <w:u w:color="000000"/>
          <w:lang w:val="pt-PT"/>
          <w14:textOutline w14:w="12700" w14:cap="flat" w14:cmpd="sng" w14:algn="ctr">
            <w14:noFill/>
            <w14:prstDash w14:val="solid"/>
            <w14:miter w14:lim="400000"/>
          </w14:textOutline>
        </w:rPr>
        <w:t>Ley</w:t>
      </w:r>
      <w:proofErr w:type="spellEnd"/>
      <w:r>
        <w:rPr>
          <w:rStyle w:val="Ninguno"/>
          <w:u w:color="000000"/>
          <w:lang w:val="pt-PT"/>
          <w14:textOutline w14:w="12700" w14:cap="flat" w14:cmpd="sng" w14:algn="ctr">
            <w14:noFill/>
            <w14:prstDash w14:val="solid"/>
            <w14:miter w14:lim="400000"/>
          </w14:textOutline>
        </w:rPr>
        <w:t xml:space="preserve"> 2080 de 2021</w:t>
      </w:r>
      <w:r>
        <w:rPr>
          <w:rStyle w:val="Ninguno"/>
          <w:u w:color="000000"/>
          <w14:textOutline w14:w="12700" w14:cap="flat" w14:cmpd="sng" w14:algn="ctr">
            <w14:noFill/>
            <w14:prstDash w14:val="solid"/>
            <w14:miter w14:lim="400000"/>
          </w14:textOutline>
        </w:rPr>
        <w:t>. Identifique las difere</w:t>
      </w:r>
      <w:r>
        <w:rPr>
          <w:rStyle w:val="Ninguno"/>
          <w:u w:color="000000"/>
          <w14:textOutline w14:w="12700" w14:cap="flat" w14:cmpd="sng" w14:algn="ctr">
            <w14:noFill/>
            <w14:prstDash w14:val="solid"/>
            <w14:miter w14:lim="400000"/>
          </w14:textOutline>
        </w:rPr>
        <w:t>ncias entre ambos textos e indique los efectos que pueden derivarse de tales diferencias.</w:t>
      </w:r>
    </w:p>
    <w:p w14:paraId="2B84053F" w14:textId="77777777" w:rsidR="009F697D" w:rsidRDefault="009F697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02CA0F97" w14:textId="77777777" w:rsidR="009F697D" w:rsidRDefault="008A2F4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Usted como Discente deberán diligen</w:t>
      </w:r>
      <w:r>
        <w:rPr>
          <w:rStyle w:val="Ninguno"/>
          <w:u w:color="000000"/>
          <w14:textOutline w14:w="12700" w14:cap="flat" w14:cmpd="sng" w14:algn="ctr">
            <w14:noFill/>
            <w14:prstDash w14:val="solid"/>
            <w14:miter w14:lim="400000"/>
          </w14:textOutline>
        </w:rPr>
        <w:t>ciar el cuadro que a continuación se presenta, indicando las variaciones en los aspectos procesales que allí se indican. Para avanzar en el desarrollo del ejercicio se ha diligenciado la que corresponde a la Ley 1437 de 2011 (texto original). Es posible qu</w:t>
      </w:r>
      <w:r>
        <w:rPr>
          <w:rStyle w:val="Ninguno"/>
          <w:u w:color="000000"/>
          <w14:textOutline w14:w="12700" w14:cap="flat" w14:cmpd="sng" w14:algn="ctr">
            <w14:noFill/>
            <w14:prstDash w14:val="solid"/>
            <w14:miter w14:lim="400000"/>
          </w14:textOutline>
        </w:rPr>
        <w:t>e en algunos casos advierta que no hay regulación sobre dicho aspecto procesal. En tal evento, deberá indicarlo con una equis (X).</w:t>
      </w:r>
    </w:p>
    <w:p w14:paraId="1CC4D532" w14:textId="77777777" w:rsidR="009F697D" w:rsidRDefault="009F697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tbl>
      <w:tblPr>
        <w:tblStyle w:val="TableNormal"/>
        <w:tblW w:w="8568"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CellMar>
          <w:top w:w="0" w:type="dxa"/>
          <w:left w:w="0" w:type="dxa"/>
          <w:bottom w:w="0" w:type="dxa"/>
          <w:right w:w="0" w:type="dxa"/>
        </w:tblCellMar>
        <w:tblLook w:val="04A0" w:firstRow="1" w:lastRow="0" w:firstColumn="1" w:lastColumn="0" w:noHBand="0" w:noVBand="1"/>
      </w:tblPr>
      <w:tblGrid>
        <w:gridCol w:w="2506"/>
        <w:gridCol w:w="3119"/>
        <w:gridCol w:w="2943"/>
      </w:tblGrid>
      <w:tr w:rsidR="009F697D" w14:paraId="5EFADDCA" w14:textId="77777777">
        <w:tblPrEx>
          <w:tblCellMar>
            <w:top w:w="0" w:type="dxa"/>
            <w:left w:w="0" w:type="dxa"/>
            <w:bottom w:w="0" w:type="dxa"/>
            <w:right w:w="0" w:type="dxa"/>
          </w:tblCellMar>
        </w:tblPrEx>
        <w:trPr>
          <w:trHeight w:val="489"/>
          <w:tblHeader/>
        </w:trPr>
        <w:tc>
          <w:tcPr>
            <w:tcW w:w="2506"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4633A1A1" w14:textId="77777777" w:rsidR="009F697D" w:rsidRDefault="008A2F48">
            <w:pPr>
              <w:keepNext/>
              <w:tabs>
                <w:tab w:val="left" w:pos="708"/>
                <w:tab w:val="left" w:pos="1416"/>
                <w:tab w:val="left" w:pos="2124"/>
              </w:tabs>
              <w:jc w:val="center"/>
            </w:pPr>
            <w:r>
              <w:rPr>
                <w:rStyle w:val="Ninguno"/>
                <w:rFonts w:ascii="Helvetica Neue" w:hAnsi="Helvetica Neue" w:cs="Arial Unicode MS"/>
                <w:b/>
                <w:bCs/>
                <w:color w:val="FFFFFF"/>
                <w:sz w:val="20"/>
                <w:szCs w:val="20"/>
                <w:u w:color="FFFFFF"/>
                <w14:textOutline w14:w="12700" w14:cap="flat" w14:cmpd="sng" w14:algn="ctr">
                  <w14:noFill/>
                  <w14:prstDash w14:val="solid"/>
                  <w14:miter w14:lim="400000"/>
                </w14:textOutline>
              </w:rPr>
              <w:t>ASPECTO PROCESAL</w:t>
            </w:r>
          </w:p>
        </w:tc>
        <w:tc>
          <w:tcPr>
            <w:tcW w:w="3119"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45CC6C63" w14:textId="77777777" w:rsidR="009F697D" w:rsidRDefault="008A2F48">
            <w:pPr>
              <w:keepNext/>
              <w:tabs>
                <w:tab w:val="left" w:pos="708"/>
                <w:tab w:val="left" w:pos="1416"/>
                <w:tab w:val="left" w:pos="2124"/>
                <w:tab w:val="left" w:pos="2832"/>
              </w:tabs>
              <w:jc w:val="center"/>
            </w:pPr>
            <w:r>
              <w:rPr>
                <w:rStyle w:val="Ninguno"/>
                <w:rFonts w:ascii="Helvetica Neue" w:hAnsi="Helvetica Neue" w:cs="Arial Unicode MS"/>
                <w:b/>
                <w:bCs/>
                <w:color w:val="FFFFFF"/>
                <w:sz w:val="20"/>
                <w:szCs w:val="20"/>
                <w:u w:color="FFFFFF"/>
                <w14:textOutline w14:w="12700" w14:cap="flat" w14:cmpd="sng" w14:algn="ctr">
                  <w14:noFill/>
                  <w14:prstDash w14:val="solid"/>
                  <w14:miter w14:lim="400000"/>
                </w14:textOutline>
              </w:rPr>
              <w:t>LEY 1437 DE 2011 (texto original)</w:t>
            </w:r>
          </w:p>
        </w:tc>
        <w:tc>
          <w:tcPr>
            <w:tcW w:w="2943"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4E66F612" w14:textId="77777777" w:rsidR="009F697D" w:rsidRDefault="008A2F48">
            <w:pPr>
              <w:keepNext/>
              <w:tabs>
                <w:tab w:val="left" w:pos="708"/>
                <w:tab w:val="left" w:pos="1416"/>
                <w:tab w:val="left" w:pos="2124"/>
                <w:tab w:val="left" w:pos="2832"/>
              </w:tabs>
              <w:jc w:val="center"/>
            </w:pPr>
            <w:r>
              <w:rPr>
                <w:rStyle w:val="Ninguno"/>
                <w:rFonts w:ascii="Helvetica Neue" w:hAnsi="Helvetica Neue" w:cs="Arial Unicode MS"/>
                <w:b/>
                <w:bCs/>
                <w:color w:val="FFFFFF"/>
                <w:sz w:val="20"/>
                <w:szCs w:val="20"/>
                <w:u w:color="FFFFFF"/>
                <w14:textOutline w14:w="12700" w14:cap="flat" w14:cmpd="sng" w14:algn="ctr">
                  <w14:noFill/>
                  <w14:prstDash w14:val="solid"/>
                  <w14:miter w14:lim="400000"/>
                </w14:textOutline>
              </w:rPr>
              <w:t>LEY 2080 DE 2021</w:t>
            </w:r>
          </w:p>
        </w:tc>
      </w:tr>
      <w:tr w:rsidR="009F697D" w14:paraId="5A8D58E6" w14:textId="77777777">
        <w:tblPrEx>
          <w:shd w:val="clear" w:color="auto" w:fill="CDD4E9"/>
          <w:tblCellMar>
            <w:top w:w="0" w:type="dxa"/>
            <w:left w:w="0" w:type="dxa"/>
            <w:bottom w:w="0" w:type="dxa"/>
            <w:right w:w="0" w:type="dxa"/>
          </w:tblCellMar>
        </w:tblPrEx>
        <w:trPr>
          <w:trHeight w:val="789"/>
        </w:trPr>
        <w:tc>
          <w:tcPr>
            <w:tcW w:w="2506"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91B72A3" w14:textId="77777777" w:rsidR="009F697D" w:rsidRDefault="008A2F48">
            <w:pPr>
              <w:tabs>
                <w:tab w:val="left" w:pos="708"/>
                <w:tab w:val="left" w:pos="1416"/>
                <w:tab w:val="left" w:pos="2124"/>
              </w:tabs>
              <w:jc w:val="both"/>
            </w:pPr>
            <w:r>
              <w:rPr>
                <w:rStyle w:val="Ninguno"/>
                <w:rFonts w:ascii="Helvetica Neue" w:hAnsi="Helvetica Neue" w:cs="Arial Unicode MS"/>
                <w:b/>
                <w:bCs/>
                <w:color w:val="000000"/>
                <w:sz w:val="20"/>
                <w:szCs w:val="20"/>
                <w:u w:color="000000"/>
                <w14:textOutline w14:w="12700" w14:cap="flat" w14:cmpd="sng" w14:algn="ctr">
                  <w14:noFill/>
                  <w14:prstDash w14:val="solid"/>
                  <w14:miter w14:lim="400000"/>
                </w14:textOutline>
              </w:rPr>
              <w:t xml:space="preserve">SENTENCIAS CONTRA LAS QUE PROCEDE </w:t>
            </w:r>
          </w:p>
        </w:tc>
        <w:tc>
          <w:tcPr>
            <w:tcW w:w="3119"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D09B268" w14:textId="77777777" w:rsidR="009F697D" w:rsidRDefault="008A2F48">
            <w:pPr>
              <w:pStyle w:val="Cuerpo"/>
              <w:tabs>
                <w:tab w:val="left" w:pos="708"/>
                <w:tab w:val="left" w:pos="1416"/>
                <w:tab w:val="left" w:pos="2124"/>
                <w:tab w:val="left" w:pos="2832"/>
              </w:tabs>
              <w:jc w:val="both"/>
            </w:pPr>
            <w:r>
              <w:rPr>
                <w:rStyle w:val="Ninguno"/>
                <w:sz w:val="20"/>
                <w:szCs w:val="20"/>
                <w:u w:color="000000"/>
              </w:rPr>
              <w:t>Sentencias dictadas en única y segunda instancia por los tribunales administrativos.</w:t>
            </w:r>
          </w:p>
        </w:tc>
        <w:tc>
          <w:tcPr>
            <w:tcW w:w="2943"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480DF56E" w14:textId="77777777" w:rsidR="009F697D" w:rsidRDefault="009F697D"/>
        </w:tc>
      </w:tr>
      <w:tr w:rsidR="009F697D" w14:paraId="070F90AA" w14:textId="77777777">
        <w:tblPrEx>
          <w:shd w:val="clear" w:color="auto" w:fill="CDD4E9"/>
          <w:tblCellMar>
            <w:top w:w="0" w:type="dxa"/>
            <w:left w:w="0" w:type="dxa"/>
            <w:bottom w:w="0" w:type="dxa"/>
            <w:right w:w="0" w:type="dxa"/>
          </w:tblCellMar>
        </w:tblPrEx>
        <w:trPr>
          <w:trHeight w:val="6004"/>
        </w:trPr>
        <w:tc>
          <w:tcPr>
            <w:tcW w:w="2506"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B984485" w14:textId="77777777" w:rsidR="009F697D" w:rsidRDefault="008A2F48">
            <w:pPr>
              <w:tabs>
                <w:tab w:val="left" w:pos="708"/>
                <w:tab w:val="left" w:pos="1416"/>
                <w:tab w:val="left" w:pos="2124"/>
              </w:tabs>
              <w:jc w:val="both"/>
            </w:pPr>
            <w:r>
              <w:rPr>
                <w:rStyle w:val="Ninguno"/>
                <w:rFonts w:ascii="Helvetica Neue" w:hAnsi="Helvetica Neue" w:cs="Arial Unicode MS"/>
                <w:b/>
                <w:bCs/>
                <w:color w:val="000000"/>
                <w:sz w:val="20"/>
                <w:szCs w:val="20"/>
                <w:u w:color="000000"/>
                <w14:textOutline w14:w="12700" w14:cap="flat" w14:cmpd="sng" w14:algn="ctr">
                  <w14:noFill/>
                  <w14:prstDash w14:val="solid"/>
                  <w14:miter w14:lim="400000"/>
                </w14:textOutline>
              </w:rPr>
              <w:lastRenderedPageBreak/>
              <w:t>CUA</w:t>
            </w:r>
            <w:r>
              <w:rPr>
                <w:rStyle w:val="Ninguno"/>
                <w:rFonts w:ascii="Helvetica Neue" w:hAnsi="Helvetica Neue" w:cs="Arial Unicode MS"/>
                <w:b/>
                <w:bCs/>
                <w:color w:val="000000"/>
                <w:sz w:val="20"/>
                <w:szCs w:val="20"/>
                <w:u w:color="000000"/>
                <w14:textOutline w14:w="12700" w14:cap="flat" w14:cmpd="sng" w14:algn="ctr">
                  <w14:noFill/>
                  <w14:prstDash w14:val="solid"/>
                  <w14:miter w14:lim="400000"/>
                </w14:textOutline>
              </w:rPr>
              <w:t>NT</w:t>
            </w:r>
            <w:r>
              <w:rPr>
                <w:rStyle w:val="Ninguno"/>
                <w:rFonts w:ascii="Helvetica Neue" w:hAnsi="Helvetica Neue" w:cs="Arial Unicode MS"/>
                <w:b/>
                <w:bCs/>
                <w:color w:val="000000"/>
                <w:sz w:val="20"/>
                <w:szCs w:val="20"/>
                <w:u w:color="000000"/>
                <w14:textOutline w14:w="12700" w14:cap="flat" w14:cmpd="sng" w14:algn="ctr">
                  <w14:noFill/>
                  <w14:prstDash w14:val="solid"/>
                  <w14:miter w14:lim="400000"/>
                </w14:textOutline>
              </w:rPr>
              <w:t>Í</w:t>
            </w:r>
            <w:r>
              <w:rPr>
                <w:rStyle w:val="Ninguno"/>
                <w:rFonts w:ascii="Helvetica Neue" w:hAnsi="Helvetica Neue" w:cs="Arial Unicode MS"/>
                <w:b/>
                <w:bCs/>
                <w:color w:val="000000"/>
                <w:sz w:val="20"/>
                <w:szCs w:val="20"/>
                <w:u w:color="000000"/>
                <w14:textOutline w14:w="12700" w14:cap="flat" w14:cmpd="sng" w14:algn="ctr">
                  <w14:noFill/>
                  <w14:prstDash w14:val="solid"/>
                  <w14:miter w14:lim="400000"/>
                </w14:textOutline>
              </w:rPr>
              <w:t xml:space="preserve">AS </w:t>
            </w:r>
          </w:p>
        </w:tc>
        <w:tc>
          <w:tcPr>
            <w:tcW w:w="311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B89A1C6" w14:textId="77777777" w:rsidR="009F697D" w:rsidRDefault="008A2F48">
            <w:pPr>
              <w:pStyle w:val="Cuerpo"/>
              <w:tabs>
                <w:tab w:val="left" w:pos="708"/>
                <w:tab w:val="left" w:pos="1416"/>
                <w:tab w:val="left" w:pos="2124"/>
                <w:tab w:val="left" w:pos="2832"/>
              </w:tabs>
              <w:jc w:val="both"/>
              <w:rPr>
                <w:rStyle w:val="Ninguno"/>
                <w:sz w:val="20"/>
                <w:szCs w:val="20"/>
                <w:u w:color="000000"/>
              </w:rPr>
            </w:pPr>
            <w:r>
              <w:rPr>
                <w:rStyle w:val="Ninguno"/>
                <w:sz w:val="20"/>
                <w:szCs w:val="20"/>
                <w:u w:color="000000"/>
              </w:rPr>
              <w:t xml:space="preserve">El recurso procede siempre que la cuantía de la condena o de las pretensiones de la demanda sea igual o exceda </w:t>
            </w:r>
            <w:r>
              <w:rPr>
                <w:rStyle w:val="Ninguno"/>
                <w:sz w:val="20"/>
                <w:szCs w:val="20"/>
                <w:u w:color="000000"/>
              </w:rPr>
              <w:t xml:space="preserve">los siguientes montos: </w:t>
            </w:r>
          </w:p>
          <w:p w14:paraId="0A0FDB5C" w14:textId="77777777" w:rsidR="009F697D" w:rsidRDefault="009F697D">
            <w:pPr>
              <w:pStyle w:val="Cuerpo"/>
              <w:tabs>
                <w:tab w:val="left" w:pos="708"/>
                <w:tab w:val="left" w:pos="1416"/>
                <w:tab w:val="left" w:pos="2124"/>
                <w:tab w:val="left" w:pos="2832"/>
              </w:tabs>
              <w:jc w:val="both"/>
              <w:rPr>
                <w:rStyle w:val="Ninguno"/>
                <w:sz w:val="20"/>
                <w:szCs w:val="20"/>
                <w:u w:color="000000"/>
              </w:rPr>
            </w:pPr>
          </w:p>
          <w:p w14:paraId="1D5F1544" w14:textId="77777777" w:rsidR="009F697D" w:rsidRDefault="008A2F48">
            <w:pPr>
              <w:numPr>
                <w:ilvl w:val="0"/>
                <w:numId w:val="1"/>
              </w:numPr>
              <w:jc w:val="both"/>
              <w:rPr>
                <w:rFonts w:ascii="Helvetica Neue" w:hAnsi="Helvetica Neue" w:cs="Arial Unicode MS"/>
                <w:color w:val="000000"/>
                <w:sz w:val="20"/>
                <w:szCs w:val="20"/>
                <w:u w:color="000000"/>
                <w:lang w:val="es-ES_tradnl"/>
                <w14:textOutline w14:w="0" w14:cap="flat" w14:cmpd="sng" w14:algn="ctr">
                  <w14:noFill/>
                  <w14:prstDash w14:val="solid"/>
                  <w14:bevel/>
                </w14:textOutline>
              </w:rPr>
            </w:pPr>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 90 </w:t>
            </w:r>
            <w:proofErr w:type="spellStart"/>
            <w:r>
              <w:rPr>
                <w:rStyle w:val="Ninguno"/>
                <w:rFonts w:ascii="Helvetica Neue" w:hAnsi="Helvetica Neue" w:cs="Arial Unicode MS"/>
                <w:color w:val="000000"/>
                <w:sz w:val="20"/>
                <w:szCs w:val="20"/>
                <w:u w:color="000000"/>
                <w14:textOutline w14:w="0" w14:cap="flat" w14:cmpd="sng" w14:algn="ctr">
                  <w14:noFill/>
                  <w14:prstDash w14:val="solid"/>
                  <w14:bevel/>
                </w14:textOutline>
              </w:rPr>
              <w:t>smlmv</w:t>
            </w:r>
            <w:proofErr w:type="spellEnd"/>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 (procesos de nulidad y restablecimiento del derecho de car</w:t>
            </w:r>
            <w:r>
              <w:rPr>
                <w:rStyle w:val="Ninguno"/>
                <w:rFonts w:ascii="Helvetica Neue" w:hAnsi="Helvetica Neue" w:cs="Arial Unicode MS"/>
                <w:color w:val="000000"/>
                <w:sz w:val="20"/>
                <w:szCs w:val="20"/>
                <w:u w:color="000000"/>
                <w14:textOutline w14:w="0" w14:cap="flat" w14:cmpd="sng" w14:algn="ctr">
                  <w14:noFill/>
                  <w14:prstDash w14:val="solid"/>
                  <w14:bevel/>
                </w14:textOutline>
              </w:rPr>
              <w:t>á</w:t>
            </w:r>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cter laboral). </w:t>
            </w:r>
          </w:p>
          <w:p w14:paraId="63BF980F" w14:textId="77777777" w:rsidR="009F697D" w:rsidRDefault="008A2F48">
            <w:pPr>
              <w:numPr>
                <w:ilvl w:val="0"/>
                <w:numId w:val="1"/>
              </w:numPr>
              <w:jc w:val="both"/>
              <w:rPr>
                <w:rFonts w:ascii="Helvetica Neue" w:hAnsi="Helvetica Neue" w:cs="Arial Unicode MS"/>
                <w:color w:val="000000"/>
                <w:sz w:val="20"/>
                <w:szCs w:val="20"/>
                <w:u w:color="000000"/>
                <w:lang w:val="es-ES_tradnl"/>
                <w14:textOutline w14:w="0" w14:cap="flat" w14:cmpd="sng" w14:algn="ctr">
                  <w14:noFill/>
                  <w14:prstDash w14:val="solid"/>
                  <w14:bevel/>
                </w14:textOutline>
              </w:rPr>
            </w:pPr>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250 </w:t>
            </w:r>
            <w:proofErr w:type="spellStart"/>
            <w:r>
              <w:rPr>
                <w:rStyle w:val="Ninguno"/>
                <w:rFonts w:ascii="Helvetica Neue" w:hAnsi="Helvetica Neue" w:cs="Arial Unicode MS"/>
                <w:color w:val="000000"/>
                <w:sz w:val="20"/>
                <w:szCs w:val="20"/>
                <w:u w:color="000000"/>
                <w14:textOutline w14:w="0" w14:cap="flat" w14:cmpd="sng" w14:algn="ctr">
                  <w14:noFill/>
                  <w14:prstDash w14:val="solid"/>
                  <w14:bevel/>
                </w14:textOutline>
              </w:rPr>
              <w:t>smlmv</w:t>
            </w:r>
            <w:proofErr w:type="spellEnd"/>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 (procesos nulidad y restablecimiento del derecho).</w:t>
            </w:r>
          </w:p>
          <w:p w14:paraId="483966CB" w14:textId="77777777" w:rsidR="009F697D" w:rsidRDefault="008A2F48">
            <w:pPr>
              <w:numPr>
                <w:ilvl w:val="0"/>
                <w:numId w:val="1"/>
              </w:numPr>
              <w:jc w:val="both"/>
              <w:rPr>
                <w:rFonts w:ascii="Helvetica Neue" w:hAnsi="Helvetica Neue" w:cs="Arial Unicode MS"/>
                <w:color w:val="000000"/>
                <w:sz w:val="20"/>
                <w:szCs w:val="20"/>
                <w:u w:color="000000"/>
                <w:lang w:val="es-ES_tradnl"/>
                <w14:textOutline w14:w="0" w14:cap="flat" w14:cmpd="sng" w14:algn="ctr">
                  <w14:noFill/>
                  <w14:prstDash w14:val="solid"/>
                  <w14:bevel/>
                </w14:textOutline>
              </w:rPr>
            </w:pPr>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 250 </w:t>
            </w:r>
            <w:proofErr w:type="spellStart"/>
            <w:r>
              <w:rPr>
                <w:rStyle w:val="Ninguno"/>
                <w:rFonts w:ascii="Helvetica Neue" w:hAnsi="Helvetica Neue" w:cs="Arial Unicode MS"/>
                <w:color w:val="000000"/>
                <w:sz w:val="20"/>
                <w:szCs w:val="20"/>
                <w:u w:color="000000"/>
                <w14:textOutline w14:w="0" w14:cap="flat" w14:cmpd="sng" w14:algn="ctr">
                  <w14:noFill/>
                  <w14:prstDash w14:val="solid"/>
                  <w14:bevel/>
                </w14:textOutline>
              </w:rPr>
              <w:t>smlmv</w:t>
            </w:r>
            <w:proofErr w:type="spellEnd"/>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 (proceso sobre el monto, distribuci</w:t>
            </w:r>
            <w:r>
              <w:rPr>
                <w:rStyle w:val="Ninguno"/>
                <w:rFonts w:ascii="Helvetica Neue" w:hAnsi="Helvetica Neue" w:cs="Arial Unicode MS"/>
                <w:color w:val="000000"/>
                <w:sz w:val="20"/>
                <w:szCs w:val="20"/>
                <w:u w:color="000000"/>
                <w14:textOutline w14:w="0" w14:cap="flat" w14:cmpd="sng" w14:algn="ctr">
                  <w14:noFill/>
                  <w14:prstDash w14:val="solid"/>
                  <w14:bevel/>
                </w14:textOutline>
              </w:rPr>
              <w:t>ó</w:t>
            </w:r>
            <w:r>
              <w:rPr>
                <w:rStyle w:val="Ninguno"/>
                <w:rFonts w:ascii="Helvetica Neue" w:hAnsi="Helvetica Neue" w:cs="Arial Unicode MS"/>
                <w:color w:val="000000"/>
                <w:sz w:val="20"/>
                <w:szCs w:val="20"/>
                <w:u w:color="000000"/>
                <w14:textOutline w14:w="0" w14:cap="flat" w14:cmpd="sng" w14:algn="ctr">
                  <w14:noFill/>
                  <w14:prstDash w14:val="solid"/>
                  <w14:bevel/>
                </w14:textOutline>
              </w:rPr>
              <w:t>n o asignaci</w:t>
            </w:r>
            <w:r>
              <w:rPr>
                <w:rStyle w:val="Ninguno"/>
                <w:rFonts w:ascii="Helvetica Neue" w:hAnsi="Helvetica Neue" w:cs="Arial Unicode MS"/>
                <w:color w:val="000000"/>
                <w:sz w:val="20"/>
                <w:szCs w:val="20"/>
                <w:u w:color="000000"/>
                <w14:textOutline w14:w="0" w14:cap="flat" w14:cmpd="sng" w14:algn="ctr">
                  <w14:noFill/>
                  <w14:prstDash w14:val="solid"/>
                  <w14:bevel/>
                </w14:textOutline>
              </w:rPr>
              <w:t>ó</w:t>
            </w:r>
            <w:r>
              <w:rPr>
                <w:rStyle w:val="Ninguno"/>
                <w:rFonts w:ascii="Helvetica Neue" w:hAnsi="Helvetica Neue" w:cs="Arial Unicode MS"/>
                <w:color w:val="000000"/>
                <w:sz w:val="20"/>
                <w:szCs w:val="20"/>
                <w:u w:color="000000"/>
                <w14:textOutline w14:w="0" w14:cap="flat" w14:cmpd="sng" w14:algn="ctr">
                  <w14:noFill/>
                  <w14:prstDash w14:val="solid"/>
                  <w14:bevel/>
                </w14:textOutline>
              </w:rPr>
              <w:t>n de impuestos, contribuciones y tasas nac</w:t>
            </w:r>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ionales, departamentales, </w:t>
            </w:r>
            <w:proofErr w:type="spellStart"/>
            <w:r>
              <w:rPr>
                <w:rStyle w:val="Ninguno"/>
                <w:rFonts w:ascii="Helvetica Neue" w:hAnsi="Helvetica Neue" w:cs="Arial Unicode MS"/>
                <w:color w:val="000000"/>
                <w:sz w:val="20"/>
                <w:szCs w:val="20"/>
                <w:u w:color="000000"/>
                <w14:textOutline w14:w="0" w14:cap="flat" w14:cmpd="sng" w14:algn="ctr">
                  <w14:noFill/>
                  <w14:prstDash w14:val="solid"/>
                  <w14:bevel/>
                </w14:textOutline>
              </w:rPr>
              <w:t>muncipales</w:t>
            </w:r>
            <w:proofErr w:type="spellEnd"/>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 o distritales.  </w:t>
            </w:r>
          </w:p>
          <w:p w14:paraId="5D295070" w14:textId="77777777" w:rsidR="009F697D" w:rsidRDefault="008A2F48">
            <w:pPr>
              <w:numPr>
                <w:ilvl w:val="0"/>
                <w:numId w:val="1"/>
              </w:numPr>
              <w:jc w:val="both"/>
              <w:rPr>
                <w:rFonts w:ascii="Helvetica Neue" w:hAnsi="Helvetica Neue" w:cs="Arial Unicode MS"/>
                <w:color w:val="000000"/>
                <w:sz w:val="20"/>
                <w:szCs w:val="20"/>
                <w:u w:color="000000"/>
                <w:lang w:val="es-ES_tradnl"/>
                <w14:textOutline w14:w="0" w14:cap="flat" w14:cmpd="sng" w14:algn="ctr">
                  <w14:noFill/>
                  <w14:prstDash w14:val="solid"/>
                  <w14:bevel/>
                </w14:textOutline>
              </w:rPr>
            </w:pPr>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 450 </w:t>
            </w:r>
            <w:proofErr w:type="spellStart"/>
            <w:r>
              <w:rPr>
                <w:rStyle w:val="Ninguno"/>
                <w:rFonts w:ascii="Helvetica Neue" w:hAnsi="Helvetica Neue" w:cs="Arial Unicode MS"/>
                <w:color w:val="000000"/>
                <w:sz w:val="20"/>
                <w:szCs w:val="20"/>
                <w:u w:color="000000"/>
                <w14:textOutline w14:w="0" w14:cap="flat" w14:cmpd="sng" w14:algn="ctr">
                  <w14:noFill/>
                  <w14:prstDash w14:val="solid"/>
                  <w14:bevel/>
                </w14:textOutline>
              </w:rPr>
              <w:t>smlmv</w:t>
            </w:r>
            <w:proofErr w:type="spellEnd"/>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 (procesos sobre contratos de las entidades estatales).</w:t>
            </w:r>
          </w:p>
          <w:p w14:paraId="14FFB899" w14:textId="77777777" w:rsidR="009F697D" w:rsidRDefault="008A2F48">
            <w:pPr>
              <w:numPr>
                <w:ilvl w:val="0"/>
                <w:numId w:val="1"/>
              </w:numPr>
              <w:jc w:val="both"/>
              <w:rPr>
                <w:rFonts w:ascii="Helvetica Neue" w:hAnsi="Helvetica Neue" w:cs="Arial Unicode MS"/>
                <w:color w:val="000000"/>
                <w:sz w:val="20"/>
                <w:szCs w:val="20"/>
                <w:u w:color="000000"/>
                <w:lang w:val="es-ES_tradnl"/>
                <w14:textOutline w14:w="0" w14:cap="flat" w14:cmpd="sng" w14:algn="ctr">
                  <w14:noFill/>
                  <w14:prstDash w14:val="solid"/>
                  <w14:bevel/>
                </w14:textOutline>
              </w:rPr>
            </w:pPr>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 450 </w:t>
            </w:r>
            <w:proofErr w:type="spellStart"/>
            <w:r>
              <w:rPr>
                <w:rStyle w:val="Ninguno"/>
                <w:rFonts w:ascii="Helvetica Neue" w:hAnsi="Helvetica Neue" w:cs="Arial Unicode MS"/>
                <w:color w:val="000000"/>
                <w:sz w:val="20"/>
                <w:szCs w:val="20"/>
                <w:u w:color="000000"/>
                <w14:textOutline w14:w="0" w14:cap="flat" w14:cmpd="sng" w14:algn="ctr">
                  <w14:noFill/>
                  <w14:prstDash w14:val="solid"/>
                  <w14:bevel/>
                </w14:textOutline>
              </w:rPr>
              <w:t>smlmv</w:t>
            </w:r>
            <w:proofErr w:type="spellEnd"/>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 (procesos de reparaci</w:t>
            </w:r>
            <w:r>
              <w:rPr>
                <w:rStyle w:val="Ninguno"/>
                <w:rFonts w:ascii="Helvetica Neue" w:hAnsi="Helvetica Neue" w:cs="Arial Unicode MS"/>
                <w:color w:val="000000"/>
                <w:sz w:val="20"/>
                <w:szCs w:val="20"/>
                <w:u w:color="000000"/>
                <w14:textOutline w14:w="0" w14:cap="flat" w14:cmpd="sng" w14:algn="ctr">
                  <w14:noFill/>
                  <w14:prstDash w14:val="solid"/>
                  <w14:bevel/>
                </w14:textOutline>
              </w:rPr>
              <w:t>ó</w:t>
            </w:r>
            <w:r>
              <w:rPr>
                <w:rStyle w:val="Ninguno"/>
                <w:rFonts w:ascii="Helvetica Neue" w:hAnsi="Helvetica Neue" w:cs="Arial Unicode MS"/>
                <w:color w:val="000000"/>
                <w:sz w:val="20"/>
                <w:szCs w:val="20"/>
                <w:u w:color="000000"/>
                <w14:textOutline w14:w="0" w14:cap="flat" w14:cmpd="sng" w14:algn="ctr">
                  <w14:noFill/>
                  <w14:prstDash w14:val="solid"/>
                  <w14:bevel/>
                </w14:textOutline>
              </w:rPr>
              <w:t>n directa y de repetici</w:t>
            </w:r>
            <w:r>
              <w:rPr>
                <w:rStyle w:val="Ninguno"/>
                <w:rFonts w:ascii="Helvetica Neue" w:hAnsi="Helvetica Neue" w:cs="Arial Unicode MS"/>
                <w:color w:val="000000"/>
                <w:sz w:val="20"/>
                <w:szCs w:val="20"/>
                <w:u w:color="000000"/>
                <w14:textOutline w14:w="0" w14:cap="flat" w14:cmpd="sng" w14:algn="ctr">
                  <w14:noFill/>
                  <w14:prstDash w14:val="solid"/>
                  <w14:bevel/>
                </w14:textOutline>
              </w:rPr>
              <w:t>ó</w:t>
            </w:r>
            <w:r>
              <w:rPr>
                <w:rStyle w:val="Ninguno"/>
                <w:rFonts w:ascii="Helvetica Neue" w:hAnsi="Helvetica Neue" w:cs="Arial Unicode MS"/>
                <w:color w:val="000000"/>
                <w:sz w:val="20"/>
                <w:szCs w:val="20"/>
                <w:u w:color="000000"/>
                <w14:textOutline w14:w="0" w14:cap="flat" w14:cmpd="sng" w14:algn="ctr">
                  <w14:noFill/>
                  <w14:prstDash w14:val="solid"/>
                  <w14:bevel/>
                </w14:textOutline>
              </w:rPr>
              <w:t>n).</w:t>
            </w:r>
          </w:p>
          <w:p w14:paraId="31598C3E" w14:textId="77777777" w:rsidR="009F697D" w:rsidRDefault="008A2F48">
            <w:pPr>
              <w:tabs>
                <w:tab w:val="left" w:pos="708"/>
                <w:tab w:val="left" w:pos="1416"/>
                <w:tab w:val="left" w:pos="2124"/>
                <w:tab w:val="left" w:pos="2832"/>
              </w:tabs>
              <w:ind w:left="153"/>
              <w:jc w:val="both"/>
            </w:pPr>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   </w:t>
            </w:r>
          </w:p>
        </w:tc>
        <w:tc>
          <w:tcPr>
            <w:tcW w:w="294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365E503" w14:textId="77777777" w:rsidR="009F697D" w:rsidRDefault="009F697D"/>
        </w:tc>
      </w:tr>
      <w:tr w:rsidR="009F697D" w14:paraId="1D7A1220" w14:textId="77777777">
        <w:tblPrEx>
          <w:shd w:val="clear" w:color="auto" w:fill="CDD4E9"/>
          <w:tblCellMar>
            <w:top w:w="0" w:type="dxa"/>
            <w:left w:w="0" w:type="dxa"/>
            <w:bottom w:w="0" w:type="dxa"/>
            <w:right w:w="0" w:type="dxa"/>
          </w:tblCellMar>
        </w:tblPrEx>
        <w:trPr>
          <w:trHeight w:val="964"/>
        </w:trPr>
        <w:tc>
          <w:tcPr>
            <w:tcW w:w="2506"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B2D84CC" w14:textId="77777777" w:rsidR="009F697D" w:rsidRDefault="008A2F48">
            <w:pPr>
              <w:tabs>
                <w:tab w:val="left" w:pos="708"/>
                <w:tab w:val="left" w:pos="1416"/>
                <w:tab w:val="left" w:pos="2124"/>
              </w:tabs>
              <w:jc w:val="both"/>
            </w:pPr>
            <w:r>
              <w:rPr>
                <w:rStyle w:val="Ninguno"/>
                <w:rFonts w:ascii="Helvetica Neue" w:hAnsi="Helvetica Neue" w:cs="Arial Unicode MS"/>
                <w:b/>
                <w:bCs/>
                <w:color w:val="000000"/>
                <w:sz w:val="20"/>
                <w:szCs w:val="20"/>
                <w:u w:color="000000"/>
                <w14:textOutline w14:w="12700" w14:cap="flat" w14:cmpd="sng" w14:algn="ctr">
                  <w14:noFill/>
                  <w14:prstDash w14:val="solid"/>
                  <w14:miter w14:lim="400000"/>
                </w14:textOutline>
              </w:rPr>
              <w:t>SUSTENTACI</w:t>
            </w:r>
            <w:r>
              <w:rPr>
                <w:rStyle w:val="Ninguno"/>
                <w:rFonts w:ascii="Helvetica Neue" w:hAnsi="Helvetica Neue" w:cs="Arial Unicode MS"/>
                <w:b/>
                <w:bCs/>
                <w:color w:val="000000"/>
                <w:sz w:val="20"/>
                <w:szCs w:val="20"/>
                <w:u w:color="000000"/>
                <w14:textOutline w14:w="12700" w14:cap="flat" w14:cmpd="sng" w14:algn="ctr">
                  <w14:noFill/>
                  <w14:prstDash w14:val="solid"/>
                  <w14:miter w14:lim="400000"/>
                </w14:textOutline>
              </w:rPr>
              <w:t>Ó</w:t>
            </w:r>
            <w:r>
              <w:rPr>
                <w:rStyle w:val="Ninguno"/>
                <w:rFonts w:ascii="Helvetica Neue" w:hAnsi="Helvetica Neue" w:cs="Arial Unicode MS"/>
                <w:b/>
                <w:bCs/>
                <w:color w:val="000000"/>
                <w:sz w:val="20"/>
                <w:szCs w:val="20"/>
                <w:u w:color="000000"/>
                <w14:textOutline w14:w="12700" w14:cap="flat" w14:cmpd="sng" w14:algn="ctr">
                  <w14:noFill/>
                  <w14:prstDash w14:val="solid"/>
                  <w14:miter w14:lim="400000"/>
                </w14:textOutline>
              </w:rPr>
              <w:t>N DEL RECURSO</w:t>
            </w:r>
          </w:p>
        </w:tc>
        <w:tc>
          <w:tcPr>
            <w:tcW w:w="3119"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1C4C8B69" w14:textId="77777777" w:rsidR="009F697D" w:rsidRDefault="008A2F48">
            <w:pPr>
              <w:pStyle w:val="Cuerpo"/>
              <w:tabs>
                <w:tab w:val="left" w:pos="708"/>
                <w:tab w:val="left" w:pos="1416"/>
                <w:tab w:val="left" w:pos="2124"/>
                <w:tab w:val="left" w:pos="2832"/>
              </w:tabs>
              <w:jc w:val="both"/>
            </w:pPr>
            <w:r>
              <w:rPr>
                <w:rStyle w:val="Ninguno"/>
                <w:sz w:val="20"/>
                <w:szCs w:val="20"/>
                <w:u w:color="000000"/>
              </w:rPr>
              <w:t xml:space="preserve">Se sustenta dentro del término de traslado (20 días) que concede el tribunal ante el cual se interpone </w:t>
            </w:r>
            <w:r>
              <w:rPr>
                <w:rStyle w:val="Ninguno"/>
                <w:sz w:val="20"/>
                <w:szCs w:val="20"/>
                <w:u w:color="000000"/>
              </w:rPr>
              <w:t xml:space="preserve">el recurso.  </w:t>
            </w:r>
          </w:p>
        </w:tc>
        <w:tc>
          <w:tcPr>
            <w:tcW w:w="294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F8CF404" w14:textId="77777777" w:rsidR="009F697D" w:rsidRDefault="009F697D"/>
        </w:tc>
      </w:tr>
      <w:tr w:rsidR="009F697D" w14:paraId="1DE67378" w14:textId="77777777">
        <w:tblPrEx>
          <w:shd w:val="clear" w:color="auto" w:fill="CDD4E9"/>
          <w:tblCellMar>
            <w:top w:w="0" w:type="dxa"/>
            <w:left w:w="0" w:type="dxa"/>
            <w:bottom w:w="0" w:type="dxa"/>
            <w:right w:w="0" w:type="dxa"/>
          </w:tblCellMar>
        </w:tblPrEx>
        <w:trPr>
          <w:trHeight w:val="1204"/>
        </w:trPr>
        <w:tc>
          <w:tcPr>
            <w:tcW w:w="2506"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F1612D7" w14:textId="77777777" w:rsidR="009F697D" w:rsidRDefault="008A2F48">
            <w:pPr>
              <w:tabs>
                <w:tab w:val="left" w:pos="708"/>
                <w:tab w:val="left" w:pos="1416"/>
                <w:tab w:val="left" w:pos="2124"/>
              </w:tabs>
              <w:jc w:val="both"/>
            </w:pPr>
            <w:r>
              <w:rPr>
                <w:rStyle w:val="Ninguno"/>
                <w:rFonts w:ascii="Helvetica Neue" w:hAnsi="Helvetica Neue" w:cs="Arial Unicode MS"/>
                <w:b/>
                <w:bCs/>
                <w:color w:val="000000"/>
                <w:sz w:val="20"/>
                <w:szCs w:val="20"/>
                <w:u w:color="000000"/>
                <w14:textOutline w14:w="12700" w14:cap="flat" w14:cmpd="sng" w14:algn="ctr">
                  <w14:noFill/>
                  <w14:prstDash w14:val="solid"/>
                  <w14:miter w14:lim="400000"/>
                </w14:textOutline>
              </w:rPr>
              <w:t>SUSPENSI</w:t>
            </w:r>
            <w:r>
              <w:rPr>
                <w:rStyle w:val="Ninguno"/>
                <w:rFonts w:ascii="Helvetica Neue" w:hAnsi="Helvetica Neue" w:cs="Arial Unicode MS"/>
                <w:b/>
                <w:bCs/>
                <w:color w:val="000000"/>
                <w:sz w:val="20"/>
                <w:szCs w:val="20"/>
                <w:u w:color="000000"/>
                <w14:textOutline w14:w="12700" w14:cap="flat" w14:cmpd="sng" w14:algn="ctr">
                  <w14:noFill/>
                  <w14:prstDash w14:val="solid"/>
                  <w14:miter w14:lim="400000"/>
                </w14:textOutline>
              </w:rPr>
              <w:t>Ó</w:t>
            </w:r>
            <w:r>
              <w:rPr>
                <w:rStyle w:val="Ninguno"/>
                <w:rFonts w:ascii="Helvetica Neue" w:hAnsi="Helvetica Neue" w:cs="Arial Unicode MS"/>
                <w:b/>
                <w:bCs/>
                <w:color w:val="000000"/>
                <w:sz w:val="20"/>
                <w:szCs w:val="20"/>
                <w:u w:color="000000"/>
                <w14:textOutline w14:w="12700" w14:cap="flat" w14:cmpd="sng" w14:algn="ctr">
                  <w14:noFill/>
                  <w14:prstDash w14:val="solid"/>
                  <w14:miter w14:lim="400000"/>
                </w14:textOutline>
              </w:rPr>
              <w:t>N EN LA EJECUCI</w:t>
            </w:r>
            <w:r>
              <w:rPr>
                <w:rStyle w:val="Ninguno"/>
                <w:rFonts w:ascii="Helvetica Neue" w:hAnsi="Helvetica Neue" w:cs="Arial Unicode MS"/>
                <w:b/>
                <w:bCs/>
                <w:color w:val="000000"/>
                <w:sz w:val="20"/>
                <w:szCs w:val="20"/>
                <w:u w:color="000000"/>
                <w14:textOutline w14:w="12700" w14:cap="flat" w14:cmpd="sng" w14:algn="ctr">
                  <w14:noFill/>
                  <w14:prstDash w14:val="solid"/>
                  <w14:miter w14:lim="400000"/>
                </w14:textOutline>
              </w:rPr>
              <w:t>Ó</w:t>
            </w:r>
            <w:r>
              <w:rPr>
                <w:rStyle w:val="Ninguno"/>
                <w:rFonts w:ascii="Helvetica Neue" w:hAnsi="Helvetica Neue" w:cs="Arial Unicode MS"/>
                <w:b/>
                <w:bCs/>
                <w:color w:val="000000"/>
                <w:sz w:val="20"/>
                <w:szCs w:val="20"/>
                <w:u w:color="000000"/>
                <w14:textOutline w14:w="12700" w14:cap="flat" w14:cmpd="sng" w14:algn="ctr">
                  <w14:noFill/>
                  <w14:prstDash w14:val="solid"/>
                  <w14:miter w14:lim="400000"/>
                </w14:textOutline>
              </w:rPr>
              <w:t xml:space="preserve">N DE LA SENTENCIA </w:t>
            </w:r>
          </w:p>
        </w:tc>
        <w:tc>
          <w:tcPr>
            <w:tcW w:w="311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CDDAB4E" w14:textId="77777777" w:rsidR="009F697D" w:rsidRDefault="008A2F48">
            <w:pPr>
              <w:pStyle w:val="Cuerpo"/>
              <w:tabs>
                <w:tab w:val="left" w:pos="708"/>
                <w:tab w:val="left" w:pos="1416"/>
                <w:tab w:val="left" w:pos="2124"/>
                <w:tab w:val="left" w:pos="2832"/>
              </w:tabs>
              <w:jc w:val="both"/>
            </w:pPr>
            <w:r>
              <w:rPr>
                <w:rStyle w:val="Ninguno"/>
                <w:sz w:val="20"/>
                <w:szCs w:val="20"/>
                <w:u w:color="000000"/>
              </w:rPr>
              <w:t>Cuando el recurrente fuere único se puede solicitar</w:t>
            </w:r>
            <w:r>
              <w:rPr>
                <w:rStyle w:val="Ninguno"/>
                <w:sz w:val="20"/>
                <w:szCs w:val="20"/>
                <w:u w:color="000000"/>
              </w:rPr>
              <w:t xml:space="preserve"> la suspensión del cumplimiento de la providencia recurrida, para lo cual deberá prestar caución. </w:t>
            </w:r>
          </w:p>
        </w:tc>
        <w:tc>
          <w:tcPr>
            <w:tcW w:w="294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F01AA14" w14:textId="77777777" w:rsidR="009F697D" w:rsidRDefault="009F697D"/>
        </w:tc>
      </w:tr>
      <w:tr w:rsidR="009F697D" w14:paraId="1883C29F" w14:textId="77777777">
        <w:tblPrEx>
          <w:shd w:val="clear" w:color="auto" w:fill="CDD4E9"/>
          <w:tblCellMar>
            <w:top w:w="0" w:type="dxa"/>
            <w:left w:w="0" w:type="dxa"/>
            <w:bottom w:w="0" w:type="dxa"/>
            <w:right w:w="0" w:type="dxa"/>
          </w:tblCellMar>
        </w:tblPrEx>
        <w:trPr>
          <w:trHeight w:val="2164"/>
        </w:trPr>
        <w:tc>
          <w:tcPr>
            <w:tcW w:w="2506"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CE890E5" w14:textId="77777777" w:rsidR="009F697D" w:rsidRDefault="008A2F48">
            <w:pPr>
              <w:tabs>
                <w:tab w:val="left" w:pos="708"/>
                <w:tab w:val="left" w:pos="1416"/>
                <w:tab w:val="left" w:pos="2124"/>
              </w:tabs>
              <w:jc w:val="both"/>
            </w:pPr>
            <w:r>
              <w:rPr>
                <w:rStyle w:val="Ninguno"/>
                <w:rFonts w:ascii="Helvetica Neue" w:hAnsi="Helvetica Neue" w:cs="Arial Unicode MS"/>
                <w:b/>
                <w:bCs/>
                <w:color w:val="000000"/>
                <w:sz w:val="20"/>
                <w:szCs w:val="20"/>
                <w:u w:color="000000"/>
                <w14:textOutline w14:w="12700" w14:cap="flat" w14:cmpd="sng" w14:algn="ctr">
                  <w14:noFill/>
                  <w14:prstDash w14:val="solid"/>
                  <w14:miter w14:lim="400000"/>
                </w14:textOutline>
              </w:rPr>
              <w:t>ADMISI</w:t>
            </w:r>
            <w:r>
              <w:rPr>
                <w:rStyle w:val="Ninguno"/>
                <w:rFonts w:ascii="Helvetica Neue" w:hAnsi="Helvetica Neue" w:cs="Arial Unicode MS"/>
                <w:b/>
                <w:bCs/>
                <w:color w:val="000000"/>
                <w:sz w:val="20"/>
                <w:szCs w:val="20"/>
                <w:u w:color="000000"/>
                <w14:textOutline w14:w="12700" w14:cap="flat" w14:cmpd="sng" w14:algn="ctr">
                  <w14:noFill/>
                  <w14:prstDash w14:val="solid"/>
                  <w14:miter w14:lim="400000"/>
                </w14:textOutline>
              </w:rPr>
              <w:t>Ó</w:t>
            </w:r>
            <w:r>
              <w:rPr>
                <w:rStyle w:val="Ninguno"/>
                <w:rFonts w:ascii="Helvetica Neue" w:hAnsi="Helvetica Neue" w:cs="Arial Unicode MS"/>
                <w:b/>
                <w:bCs/>
                <w:color w:val="000000"/>
                <w:sz w:val="20"/>
                <w:szCs w:val="20"/>
                <w:u w:color="000000"/>
                <w14:textOutline w14:w="12700" w14:cap="flat" w14:cmpd="sng" w14:algn="ctr">
                  <w14:noFill/>
                  <w14:prstDash w14:val="solid"/>
                  <w14:miter w14:lim="400000"/>
                </w14:textOutline>
              </w:rPr>
              <w:t xml:space="preserve">N DEL RECURSO </w:t>
            </w:r>
          </w:p>
        </w:tc>
        <w:tc>
          <w:tcPr>
            <w:tcW w:w="3119"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10B73E9" w14:textId="77777777" w:rsidR="009F697D" w:rsidRDefault="008A2F48">
            <w:pPr>
              <w:pStyle w:val="Cuerpo"/>
              <w:tabs>
                <w:tab w:val="left" w:pos="708"/>
                <w:tab w:val="left" w:pos="1416"/>
                <w:tab w:val="left" w:pos="2124"/>
                <w:tab w:val="left" w:pos="2832"/>
              </w:tabs>
              <w:jc w:val="both"/>
            </w:pPr>
            <w:r>
              <w:rPr>
                <w:rStyle w:val="Ninguno"/>
                <w:sz w:val="20"/>
                <w:szCs w:val="20"/>
                <w:u w:color="000000"/>
              </w:rPr>
              <w:t>Reunidos los requisitos legales, el ponente lo admitirá. Si carece de los requisitos así lo señalará p</w:t>
            </w:r>
            <w:r>
              <w:rPr>
                <w:rStyle w:val="Ninguno"/>
                <w:sz w:val="20"/>
                <w:szCs w:val="20"/>
                <w:u w:color="000000"/>
              </w:rPr>
              <w:t xml:space="preserve">ara que el recurrente los subsane en el término de (5) cinco días. En caso de que no los subsane, lo inadmitirá y ordenará devolver el expediente al tribunal de origen. </w:t>
            </w:r>
          </w:p>
        </w:tc>
        <w:tc>
          <w:tcPr>
            <w:tcW w:w="294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F6A9FDD" w14:textId="77777777" w:rsidR="009F697D" w:rsidRDefault="009F697D"/>
        </w:tc>
      </w:tr>
      <w:tr w:rsidR="009F697D" w14:paraId="059CF358" w14:textId="77777777">
        <w:tblPrEx>
          <w:shd w:val="clear" w:color="auto" w:fill="CDD4E9"/>
          <w:tblCellMar>
            <w:top w:w="0" w:type="dxa"/>
            <w:left w:w="0" w:type="dxa"/>
            <w:bottom w:w="0" w:type="dxa"/>
            <w:right w:w="0" w:type="dxa"/>
          </w:tblCellMar>
        </w:tblPrEx>
        <w:trPr>
          <w:trHeight w:val="7924"/>
        </w:trPr>
        <w:tc>
          <w:tcPr>
            <w:tcW w:w="2506"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1CDFF5E" w14:textId="77777777" w:rsidR="009F697D" w:rsidRDefault="008A2F48">
            <w:pPr>
              <w:tabs>
                <w:tab w:val="left" w:pos="708"/>
                <w:tab w:val="left" w:pos="1416"/>
                <w:tab w:val="left" w:pos="2124"/>
              </w:tabs>
              <w:jc w:val="both"/>
            </w:pPr>
            <w:r>
              <w:rPr>
                <w:rStyle w:val="Ninguno"/>
                <w:rFonts w:ascii="Helvetica Neue" w:hAnsi="Helvetica Neue" w:cs="Arial Unicode MS"/>
                <w:b/>
                <w:bCs/>
                <w:color w:val="000000"/>
                <w:sz w:val="20"/>
                <w:szCs w:val="20"/>
                <w:u w:color="000000"/>
                <w14:textOutline w14:w="12700" w14:cap="flat" w14:cmpd="sng" w14:algn="ctr">
                  <w14:noFill/>
                  <w14:prstDash w14:val="solid"/>
                  <w14:miter w14:lim="400000"/>
                </w14:textOutline>
              </w:rPr>
              <w:lastRenderedPageBreak/>
              <w:t>EFECTOS DE LA SENTENCIA</w:t>
            </w:r>
          </w:p>
        </w:tc>
        <w:tc>
          <w:tcPr>
            <w:tcW w:w="311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6CA7611" w14:textId="77777777" w:rsidR="009F697D" w:rsidRDefault="008A2F48">
            <w:pPr>
              <w:numPr>
                <w:ilvl w:val="0"/>
                <w:numId w:val="2"/>
              </w:numPr>
              <w:jc w:val="both"/>
              <w:rPr>
                <w:rFonts w:ascii="Helvetica Neue" w:hAnsi="Helvetica Neue" w:cs="Arial Unicode MS"/>
                <w:color w:val="000000"/>
                <w:sz w:val="20"/>
                <w:szCs w:val="20"/>
                <w:u w:color="000000"/>
                <w:lang w:val="es-ES_tradnl"/>
                <w14:textOutline w14:w="0" w14:cap="flat" w14:cmpd="sng" w14:algn="ctr">
                  <w14:noFill/>
                  <w14:prstDash w14:val="solid"/>
                  <w14:bevel/>
                </w14:textOutline>
              </w:rPr>
            </w:pPr>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 Si prospera el recurso: la sala anular</w:t>
            </w:r>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á </w:t>
            </w:r>
            <w:r>
              <w:rPr>
                <w:rStyle w:val="Ninguno"/>
                <w:rFonts w:ascii="Helvetica Neue" w:hAnsi="Helvetica Neue" w:cs="Arial Unicode MS"/>
                <w:color w:val="000000"/>
                <w:sz w:val="20"/>
                <w:szCs w:val="20"/>
                <w:u w:color="000000"/>
                <w14:textOutline w14:w="0" w14:cap="flat" w14:cmpd="sng" w14:algn="ctr">
                  <w14:noFill/>
                  <w14:prstDash w14:val="solid"/>
                  <w14:bevel/>
                </w14:textOutline>
              </w:rPr>
              <w:t>en lo pertinente la providencia recurrida y dictar</w:t>
            </w:r>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á </w:t>
            </w:r>
            <w:r>
              <w:rPr>
                <w:rStyle w:val="Ninguno"/>
                <w:rFonts w:ascii="Helvetica Neue" w:hAnsi="Helvetica Neue" w:cs="Arial Unicode MS"/>
                <w:color w:val="000000"/>
                <w:sz w:val="20"/>
                <w:szCs w:val="20"/>
                <w:u w:color="000000"/>
                <w14:textOutline w14:w="0" w14:cap="flat" w14:cmpd="sng" w14:algn="ctr">
                  <w14:noFill/>
                  <w14:prstDash w14:val="solid"/>
                  <w14:bevel/>
                </w14:textOutline>
              </w:rPr>
              <w:t>la que deba reemplazarla o adoptar</w:t>
            </w:r>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á </w:t>
            </w:r>
            <w:r>
              <w:rPr>
                <w:rStyle w:val="Ninguno"/>
                <w:rFonts w:ascii="Helvetica Neue" w:hAnsi="Helvetica Neue" w:cs="Arial Unicode MS"/>
                <w:color w:val="000000"/>
                <w:sz w:val="20"/>
                <w:szCs w:val="20"/>
                <w:u w:color="000000"/>
                <w14:textOutline w14:w="0" w14:cap="flat" w14:cmpd="sng" w14:algn="ctr">
                  <w14:noFill/>
                  <w14:prstDash w14:val="solid"/>
                  <w14:bevel/>
                </w14:textOutline>
              </w:rPr>
              <w:t>las decisiones que correspondan. Si el recurso es desestimado, se condenar</w:t>
            </w:r>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á </w:t>
            </w:r>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en costas al recurrente. </w:t>
            </w:r>
          </w:p>
          <w:p w14:paraId="40203781" w14:textId="77777777" w:rsidR="009F697D" w:rsidRDefault="008A2F48">
            <w:pPr>
              <w:numPr>
                <w:ilvl w:val="0"/>
                <w:numId w:val="2"/>
              </w:numPr>
              <w:jc w:val="both"/>
              <w:rPr>
                <w:rFonts w:ascii="Helvetica Neue" w:hAnsi="Helvetica Neue" w:cs="Arial Unicode MS"/>
                <w:color w:val="000000"/>
                <w:sz w:val="20"/>
                <w:szCs w:val="20"/>
                <w:u w:color="000000"/>
                <w:lang w:val="es-ES_tradnl"/>
                <w14:textOutline w14:w="0" w14:cap="flat" w14:cmpd="sng" w14:algn="ctr">
                  <w14:noFill/>
                  <w14:prstDash w14:val="solid"/>
                  <w14:bevel/>
                </w14:textOutline>
              </w:rPr>
            </w:pPr>
            <w:r>
              <w:rPr>
                <w:rStyle w:val="Ninguno"/>
                <w:rFonts w:ascii="Helvetica Neue" w:hAnsi="Helvetica Neue" w:cs="Arial Unicode MS"/>
                <w:color w:val="000000"/>
                <w:sz w:val="20"/>
                <w:szCs w:val="20"/>
                <w:u w:color="000000"/>
                <w14:textOutline w14:w="0" w14:cap="flat" w14:cmpd="sng" w14:algn="ctr">
                  <w14:noFill/>
                  <w14:prstDash w14:val="solid"/>
                  <w14:bevel/>
                </w14:textOutline>
              </w:rPr>
              <w:t>Cuando el Consejo de Estado anule una providencia que se cumpli</w:t>
            </w:r>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ó </w:t>
            </w:r>
            <w:r>
              <w:rPr>
                <w:rStyle w:val="Ninguno"/>
                <w:rFonts w:ascii="Helvetica Neue" w:hAnsi="Helvetica Neue" w:cs="Arial Unicode MS"/>
                <w:color w:val="000000"/>
                <w:sz w:val="20"/>
                <w:szCs w:val="20"/>
                <w:u w:color="000000"/>
                <w14:textOutline w14:w="0" w14:cap="flat" w14:cmpd="sng" w14:algn="ctr">
                  <w14:noFill/>
                  <w14:prstDash w14:val="solid"/>
                  <w14:bevel/>
                </w14:textOutline>
              </w:rPr>
              <w:t>en forma total o parcial, declarar</w:t>
            </w:r>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á </w:t>
            </w:r>
            <w:r>
              <w:rPr>
                <w:rStyle w:val="Ninguno"/>
                <w:rFonts w:ascii="Helvetica Neue" w:hAnsi="Helvetica Neue" w:cs="Arial Unicode MS"/>
                <w:color w:val="000000"/>
                <w:sz w:val="20"/>
                <w:szCs w:val="20"/>
                <w:u w:color="000000"/>
                <w14:textOutline w14:w="0" w14:cap="flat" w14:cmpd="sng" w14:algn="ctr">
                  <w14:noFill/>
                  <w14:prstDash w14:val="solid"/>
                  <w14:bevel/>
                </w14:textOutline>
              </w:rPr>
              <w:t>sin efectos los actos procesales realizados con tal fin, y dispondr</w:t>
            </w:r>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á </w:t>
            </w:r>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que el juez de primera instancia o </w:t>
            </w:r>
            <w:r>
              <w:rPr>
                <w:rStyle w:val="Ninguno"/>
                <w:rFonts w:ascii="Helvetica Neue" w:hAnsi="Helvetica Neue" w:cs="Arial Unicode MS"/>
                <w:color w:val="000000"/>
                <w:sz w:val="20"/>
                <w:szCs w:val="20"/>
                <w:u w:color="000000"/>
                <w14:textOutline w14:w="0" w14:cap="flat" w14:cmpd="sng" w14:algn="ctr">
                  <w14:noFill/>
                  <w14:prstDash w14:val="solid"/>
                  <w14:bevel/>
                </w14:textOutline>
              </w:rPr>
              <w:t>ú</w:t>
            </w:r>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nica instancia proceda a las restituciones y adopte las medidas a que hubiere lugar. </w:t>
            </w:r>
          </w:p>
          <w:p w14:paraId="2EFE14B9" w14:textId="77777777" w:rsidR="009F697D" w:rsidRDefault="008A2F48">
            <w:pPr>
              <w:numPr>
                <w:ilvl w:val="0"/>
                <w:numId w:val="2"/>
              </w:numPr>
              <w:jc w:val="both"/>
              <w:rPr>
                <w:rFonts w:ascii="Helvetica Neue" w:hAnsi="Helvetica Neue" w:cs="Arial Unicode MS"/>
                <w:color w:val="000000"/>
                <w:sz w:val="20"/>
                <w:szCs w:val="20"/>
                <w:u w:color="000000"/>
                <w:lang w:val="es-ES_tradnl"/>
                <w14:textOutline w14:w="0" w14:cap="flat" w14:cmpd="sng" w14:algn="ctr">
                  <w14:noFill/>
                  <w14:prstDash w14:val="solid"/>
                  <w14:bevel/>
                </w14:textOutline>
              </w:rPr>
            </w:pPr>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 El Consejo de Estado ordenar</w:t>
            </w:r>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á </w:t>
            </w:r>
            <w:r>
              <w:rPr>
                <w:rStyle w:val="Ninguno"/>
                <w:rFonts w:ascii="Helvetica Neue" w:hAnsi="Helvetica Neue" w:cs="Arial Unicode MS"/>
                <w:color w:val="000000"/>
                <w:sz w:val="20"/>
                <w:szCs w:val="20"/>
                <w:u w:color="000000"/>
                <w14:textOutline w14:w="0" w14:cap="flat" w14:cmpd="sng" w14:algn="ctr">
                  <w14:noFill/>
                  <w14:prstDash w14:val="solid"/>
                  <w14:bevel/>
                </w14:textOutline>
              </w:rPr>
              <w:t>al trib</w:t>
            </w:r>
            <w:r>
              <w:rPr>
                <w:rStyle w:val="Ninguno"/>
                <w:rFonts w:ascii="Helvetica Neue" w:hAnsi="Helvetica Neue" w:cs="Arial Unicode MS"/>
                <w:color w:val="000000"/>
                <w:sz w:val="20"/>
                <w:szCs w:val="20"/>
                <w:u w:color="000000"/>
                <w14:textOutline w14:w="0" w14:cap="flat" w14:cmpd="sng" w14:algn="ctr">
                  <w14:noFill/>
                  <w14:prstDash w14:val="solid"/>
                  <w14:bevel/>
                </w14:textOutline>
              </w:rPr>
              <w:t>unal que en el auto de obedecimiento a lo resuelto por el superior cancele la cauci</w:t>
            </w:r>
            <w:r>
              <w:rPr>
                <w:rStyle w:val="Ninguno"/>
                <w:rFonts w:ascii="Helvetica Neue" w:hAnsi="Helvetica Neue" w:cs="Arial Unicode MS"/>
                <w:color w:val="000000"/>
                <w:sz w:val="20"/>
                <w:szCs w:val="20"/>
                <w:u w:color="000000"/>
                <w14:textOutline w14:w="0" w14:cap="flat" w14:cmpd="sng" w14:algn="ctr">
                  <w14:noFill/>
                  <w14:prstDash w14:val="solid"/>
                  <w14:bevel/>
                </w14:textOutline>
              </w:rPr>
              <w:t>ó</w:t>
            </w:r>
            <w:r>
              <w:rPr>
                <w:rStyle w:val="Ninguno"/>
                <w:rFonts w:ascii="Helvetica Neue" w:hAnsi="Helvetica Neue" w:cs="Arial Unicode MS"/>
                <w:color w:val="000000"/>
                <w:sz w:val="20"/>
                <w:szCs w:val="20"/>
                <w:u w:color="000000"/>
                <w14:textOutline w14:w="0" w14:cap="flat" w14:cmpd="sng" w14:algn="ctr">
                  <w14:noFill/>
                  <w14:prstDash w14:val="solid"/>
                  <w14:bevel/>
                </w14:textOutline>
              </w:rPr>
              <w:t>n de que trata el art</w:t>
            </w:r>
            <w:r>
              <w:rPr>
                <w:rStyle w:val="Ninguno"/>
                <w:rFonts w:ascii="Helvetica Neue" w:hAnsi="Helvetica Neue" w:cs="Arial Unicode MS"/>
                <w:color w:val="000000"/>
                <w:sz w:val="20"/>
                <w:szCs w:val="20"/>
                <w:u w:color="000000"/>
                <w14:textOutline w14:w="0" w14:cap="flat" w14:cmpd="sng" w14:algn="ctr">
                  <w14:noFill/>
                  <w14:prstDash w14:val="solid"/>
                  <w14:bevel/>
                </w14:textOutline>
              </w:rPr>
              <w:t>í</w:t>
            </w:r>
            <w:r>
              <w:rPr>
                <w:rStyle w:val="Ninguno"/>
                <w:rFonts w:ascii="Helvetica Neue" w:hAnsi="Helvetica Neue" w:cs="Arial Unicode MS"/>
                <w:color w:val="000000"/>
                <w:sz w:val="20"/>
                <w:szCs w:val="20"/>
                <w:u w:color="000000"/>
                <w14:textOutline w14:w="0" w14:cap="flat" w14:cmpd="sng" w14:algn="ctr">
                  <w14:noFill/>
                  <w14:prstDash w14:val="solid"/>
                  <w14:bevel/>
                </w14:textOutline>
              </w:rPr>
              <w:t>culo 264 del CPACA.</w:t>
            </w:r>
          </w:p>
          <w:p w14:paraId="646DD446" w14:textId="77777777" w:rsidR="009F697D" w:rsidRDefault="008A2F48">
            <w:pPr>
              <w:numPr>
                <w:ilvl w:val="0"/>
                <w:numId w:val="2"/>
              </w:numPr>
              <w:jc w:val="both"/>
              <w:rPr>
                <w:rFonts w:ascii="Helvetica Neue" w:hAnsi="Helvetica Neue" w:cs="Arial Unicode MS"/>
                <w:color w:val="000000"/>
                <w:sz w:val="20"/>
                <w:szCs w:val="20"/>
                <w:u w:color="000000"/>
                <w:lang w:val="es-ES_tradnl"/>
                <w14:textOutline w14:w="0" w14:cap="flat" w14:cmpd="sng" w14:algn="ctr">
                  <w14:noFill/>
                  <w14:prstDash w14:val="solid"/>
                  <w14:bevel/>
                </w14:textOutline>
              </w:rPr>
            </w:pPr>
            <w:r>
              <w:rPr>
                <w:rStyle w:val="Ninguno"/>
                <w:rFonts w:ascii="Helvetica Neue" w:hAnsi="Helvetica Neue" w:cs="Arial Unicode MS"/>
                <w:color w:val="000000"/>
                <w:sz w:val="20"/>
                <w:szCs w:val="20"/>
                <w:u w:color="000000"/>
                <w14:textOutline w14:w="0" w14:cap="flat" w14:cmpd="sng" w14:algn="ctr">
                  <w14:noFill/>
                  <w14:prstDash w14:val="solid"/>
                  <w14:bevel/>
                </w14:textOutline>
              </w:rPr>
              <w:t>Si el recurso no prospera la cauci</w:t>
            </w:r>
            <w:r>
              <w:rPr>
                <w:rStyle w:val="Ninguno"/>
                <w:rFonts w:ascii="Helvetica Neue" w:hAnsi="Helvetica Neue" w:cs="Arial Unicode MS"/>
                <w:color w:val="000000"/>
                <w:sz w:val="20"/>
                <w:szCs w:val="20"/>
                <w:u w:color="000000"/>
                <w14:textOutline w14:w="0" w14:cap="flat" w14:cmpd="sng" w14:algn="ctr">
                  <w14:noFill/>
                  <w14:prstDash w14:val="solid"/>
                  <w14:bevel/>
                </w14:textOutline>
              </w:rPr>
              <w:t>ó</w:t>
            </w:r>
            <w:r>
              <w:rPr>
                <w:rStyle w:val="Ninguno"/>
                <w:rFonts w:ascii="Helvetica Neue" w:hAnsi="Helvetica Neue" w:cs="Arial Unicode MS"/>
                <w:color w:val="000000"/>
                <w:sz w:val="20"/>
                <w:szCs w:val="20"/>
                <w:u w:color="000000"/>
                <w14:textOutline w14:w="0" w14:cap="flat" w14:cmpd="sng" w14:algn="ctr">
                  <w14:noFill/>
                  <w14:prstDash w14:val="solid"/>
                  <w14:bevel/>
                </w14:textOutline>
              </w:rPr>
              <w:t>n seguir</w:t>
            </w:r>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á </w:t>
            </w:r>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respondiendo por los perjuicios causados, los cuales se </w:t>
            </w:r>
            <w:proofErr w:type="gramStart"/>
            <w:r>
              <w:rPr>
                <w:rStyle w:val="Ninguno"/>
                <w:rFonts w:ascii="Helvetica Neue" w:hAnsi="Helvetica Neue" w:cs="Arial Unicode MS"/>
                <w:color w:val="000000"/>
                <w:sz w:val="20"/>
                <w:szCs w:val="20"/>
                <w:u w:color="000000"/>
                <w14:textOutline w14:w="0" w14:cap="flat" w14:cmpd="sng" w14:algn="ctr">
                  <w14:noFill/>
                  <w14:prstDash w14:val="solid"/>
                  <w14:bevel/>
                </w14:textOutline>
              </w:rPr>
              <w:t>liquidaran</w:t>
            </w:r>
            <w:proofErr w:type="gramEnd"/>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 y aprobaran ante el juez de primera </w:t>
            </w:r>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instancia mediante incidente.  </w:t>
            </w:r>
          </w:p>
        </w:tc>
        <w:tc>
          <w:tcPr>
            <w:tcW w:w="294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4755DD0" w14:textId="77777777" w:rsidR="009F697D" w:rsidRDefault="009F697D"/>
        </w:tc>
      </w:tr>
      <w:tr w:rsidR="009F697D" w14:paraId="7A518B6A" w14:textId="77777777">
        <w:tblPrEx>
          <w:shd w:val="clear" w:color="auto" w:fill="CDD4E9"/>
          <w:tblCellMar>
            <w:top w:w="0" w:type="dxa"/>
            <w:left w:w="0" w:type="dxa"/>
            <w:bottom w:w="0" w:type="dxa"/>
            <w:right w:w="0" w:type="dxa"/>
          </w:tblCellMar>
        </w:tblPrEx>
        <w:trPr>
          <w:trHeight w:val="5524"/>
        </w:trPr>
        <w:tc>
          <w:tcPr>
            <w:tcW w:w="2506"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1303754" w14:textId="77777777" w:rsidR="009F697D" w:rsidRDefault="008A2F48">
            <w:pPr>
              <w:tabs>
                <w:tab w:val="left" w:pos="708"/>
                <w:tab w:val="left" w:pos="1416"/>
                <w:tab w:val="left" w:pos="2124"/>
              </w:tabs>
              <w:jc w:val="both"/>
            </w:pPr>
            <w:r>
              <w:rPr>
                <w:rStyle w:val="Ninguno"/>
                <w:rFonts w:ascii="Helvetica Neue" w:hAnsi="Helvetica Neue" w:cs="Arial Unicode MS"/>
                <w:b/>
                <w:bCs/>
                <w:color w:val="000000"/>
                <w:sz w:val="20"/>
                <w:szCs w:val="20"/>
                <w:u w:color="000000"/>
                <w14:textOutline w14:w="12700" w14:cap="flat" w14:cmpd="sng" w14:algn="ctr">
                  <w14:noFill/>
                  <w14:prstDash w14:val="solid"/>
                  <w14:miter w14:lim="400000"/>
                </w14:textOutline>
              </w:rPr>
              <w:lastRenderedPageBreak/>
              <w:t xml:space="preserve">DESISTIMIENTO </w:t>
            </w:r>
          </w:p>
        </w:tc>
        <w:tc>
          <w:tcPr>
            <w:tcW w:w="3119"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1C792D7" w14:textId="77777777" w:rsidR="009F697D" w:rsidRDefault="008A2F48">
            <w:pPr>
              <w:pStyle w:val="Cuerpo"/>
              <w:tabs>
                <w:tab w:val="left" w:pos="708"/>
                <w:tab w:val="left" w:pos="1416"/>
                <w:tab w:val="left" w:pos="2124"/>
                <w:tab w:val="left" w:pos="2832"/>
              </w:tabs>
              <w:jc w:val="both"/>
              <w:rPr>
                <w:rStyle w:val="Ninguno"/>
                <w:sz w:val="20"/>
                <w:szCs w:val="20"/>
                <w:u w:color="000000"/>
              </w:rPr>
            </w:pPr>
            <w:r>
              <w:rPr>
                <w:rStyle w:val="Ninguno"/>
                <w:sz w:val="20"/>
                <w:szCs w:val="20"/>
                <w:u w:color="000000"/>
              </w:rPr>
              <w:t>El recurrente podrá desistir del recurso mientras no se haya dictado resolución judicial que ponga fin al mismo. si el desis</w:t>
            </w:r>
            <w:r>
              <w:rPr>
                <w:rStyle w:val="Ninguno"/>
                <w:sz w:val="20"/>
                <w:szCs w:val="20"/>
                <w:u w:color="000000"/>
              </w:rPr>
              <w:t xml:space="preserve">timiento sólo proviene de alguno de los recurrentes, el recurso continuará respecto de las personas no comprendidas en el desistimiento. </w:t>
            </w:r>
          </w:p>
          <w:p w14:paraId="40592FBA" w14:textId="77777777" w:rsidR="009F697D" w:rsidRDefault="009F697D">
            <w:pPr>
              <w:pStyle w:val="Cuerpo"/>
              <w:tabs>
                <w:tab w:val="left" w:pos="708"/>
                <w:tab w:val="left" w:pos="1416"/>
                <w:tab w:val="left" w:pos="2124"/>
                <w:tab w:val="left" w:pos="2832"/>
              </w:tabs>
              <w:jc w:val="both"/>
              <w:rPr>
                <w:rStyle w:val="Ninguno"/>
                <w:sz w:val="20"/>
                <w:szCs w:val="20"/>
                <w:u w:color="000000"/>
              </w:rPr>
            </w:pPr>
          </w:p>
          <w:p w14:paraId="3888C272" w14:textId="77777777" w:rsidR="009F697D" w:rsidRDefault="008A2F48">
            <w:pPr>
              <w:pStyle w:val="Cuerpo"/>
              <w:tabs>
                <w:tab w:val="left" w:pos="708"/>
                <w:tab w:val="left" w:pos="1416"/>
                <w:tab w:val="left" w:pos="2124"/>
                <w:tab w:val="left" w:pos="2832"/>
              </w:tabs>
              <w:jc w:val="both"/>
              <w:rPr>
                <w:rStyle w:val="Ninguno"/>
                <w:sz w:val="20"/>
                <w:szCs w:val="20"/>
                <w:u w:color="000000"/>
              </w:rPr>
            </w:pPr>
            <w:r>
              <w:rPr>
                <w:rStyle w:val="Ninguno"/>
                <w:sz w:val="20"/>
                <w:szCs w:val="20"/>
                <w:u w:color="000000"/>
              </w:rPr>
              <w:t>El desistimiento debe ser incondicional salvo acuerdo de las partes y solo perjudica a los solicitantes y a sus causa</w:t>
            </w:r>
            <w:r>
              <w:rPr>
                <w:rStyle w:val="Ninguno"/>
                <w:sz w:val="20"/>
                <w:szCs w:val="20"/>
                <w:u w:color="000000"/>
              </w:rPr>
              <w:t xml:space="preserve">habientes. </w:t>
            </w:r>
          </w:p>
          <w:p w14:paraId="71985B04" w14:textId="77777777" w:rsidR="009F697D" w:rsidRDefault="009F697D">
            <w:pPr>
              <w:pStyle w:val="Cuerpo"/>
              <w:tabs>
                <w:tab w:val="left" w:pos="708"/>
                <w:tab w:val="left" w:pos="1416"/>
                <w:tab w:val="left" w:pos="2124"/>
                <w:tab w:val="left" w:pos="2832"/>
              </w:tabs>
              <w:jc w:val="both"/>
              <w:rPr>
                <w:rStyle w:val="Ninguno"/>
                <w:sz w:val="20"/>
                <w:szCs w:val="20"/>
                <w:u w:color="000000"/>
              </w:rPr>
            </w:pPr>
          </w:p>
          <w:p w14:paraId="7CE88CDB" w14:textId="77777777" w:rsidR="009F697D" w:rsidRDefault="008A2F48">
            <w:pPr>
              <w:pStyle w:val="Cuerpo"/>
              <w:tabs>
                <w:tab w:val="left" w:pos="708"/>
                <w:tab w:val="left" w:pos="1416"/>
                <w:tab w:val="left" w:pos="2124"/>
                <w:tab w:val="left" w:pos="2832"/>
              </w:tabs>
              <w:jc w:val="both"/>
            </w:pPr>
            <w:r>
              <w:rPr>
                <w:rStyle w:val="Ninguno"/>
                <w:sz w:val="20"/>
                <w:szCs w:val="20"/>
                <w:u w:color="000000"/>
              </w:rPr>
              <w:t xml:space="preserve">El desistimiento se presenta personalmente y cuando se acepta se condena en costas a quien desistió, salvo que se interponga ante el tribunal antes de haberse enviado al consejo de Estado. </w:t>
            </w:r>
          </w:p>
        </w:tc>
        <w:tc>
          <w:tcPr>
            <w:tcW w:w="294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07096B0" w14:textId="77777777" w:rsidR="009F697D" w:rsidRDefault="009F697D"/>
        </w:tc>
      </w:tr>
    </w:tbl>
    <w:p w14:paraId="255E6B87" w14:textId="77777777" w:rsidR="009F697D" w:rsidRDefault="009F697D">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24" w:hanging="324"/>
        <w:jc w:val="both"/>
        <w:rPr>
          <w:rStyle w:val="Ninguno"/>
          <w:u w:color="000000"/>
          <w14:textOutline w14:w="12700" w14:cap="flat" w14:cmpd="sng" w14:algn="ctr">
            <w14:noFill/>
            <w14:prstDash w14:val="solid"/>
            <w14:miter w14:lim="400000"/>
          </w14:textOutline>
        </w:rPr>
      </w:pPr>
    </w:p>
    <w:p w14:paraId="324FEF63" w14:textId="77777777" w:rsidR="009F697D" w:rsidRDefault="009F697D">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216" w:hanging="216"/>
        <w:jc w:val="both"/>
        <w:rPr>
          <w:rStyle w:val="Ninguno"/>
          <w:u w:color="000000"/>
          <w14:textOutline w14:w="12700" w14:cap="flat" w14:cmpd="sng" w14:algn="ctr">
            <w14:noFill/>
            <w14:prstDash w14:val="solid"/>
            <w14:miter w14:lim="400000"/>
          </w14:textOutline>
        </w:rPr>
      </w:pPr>
    </w:p>
    <w:p w14:paraId="3F9F7E89" w14:textId="77777777" w:rsidR="009F697D" w:rsidRDefault="009F697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pPr>
    </w:p>
    <w:sectPr w:rsidR="009F697D">
      <w:headerReference w:type="default" r:id="rId7"/>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85AA7" w14:textId="77777777" w:rsidR="008A2F48" w:rsidRDefault="008A2F48">
      <w:r>
        <w:separator/>
      </w:r>
    </w:p>
  </w:endnote>
  <w:endnote w:type="continuationSeparator" w:id="0">
    <w:p w14:paraId="678C2205" w14:textId="77777777" w:rsidR="008A2F48" w:rsidRDefault="008A2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20002A87" w:usb1="80000000" w:usb2="00000008" w:usb3="00000000" w:csb0="0000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09187" w14:textId="77777777" w:rsidR="008A2F48" w:rsidRDefault="008A2F48">
      <w:r>
        <w:separator/>
      </w:r>
    </w:p>
  </w:footnote>
  <w:footnote w:type="continuationSeparator" w:id="0">
    <w:p w14:paraId="6F0D5987" w14:textId="77777777" w:rsidR="008A2F48" w:rsidRDefault="008A2F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37EAE" w14:textId="7EA62498" w:rsidR="009F697D" w:rsidRDefault="004B2C4B">
    <w:r>
      <w:rPr>
        <w:noProof/>
      </w:rPr>
      <w:drawing>
        <wp:anchor distT="152400" distB="152400" distL="152400" distR="152400" simplePos="0" relativeHeight="251667456" behindDoc="1" locked="0" layoutInCell="1" allowOverlap="1" wp14:anchorId="46D6CF22" wp14:editId="7D960C76">
          <wp:simplePos x="0" y="0"/>
          <wp:positionH relativeFrom="page">
            <wp:posOffset>6038486</wp:posOffset>
          </wp:positionH>
          <wp:positionV relativeFrom="page">
            <wp:posOffset>326302</wp:posOffset>
          </wp:positionV>
          <wp:extent cx="408305" cy="460375"/>
          <wp:effectExtent l="0" t="0" r="0" b="0"/>
          <wp:wrapNone/>
          <wp:docPr id="1073741829" name="officeArt object" descr="Interfaz de usuario gráfica, Aplicación&#10;&#10;Descripción generada automáticamente"/>
          <wp:cNvGraphicFramePr/>
          <a:graphic xmlns:a="http://schemas.openxmlformats.org/drawingml/2006/main">
            <a:graphicData uri="http://schemas.openxmlformats.org/drawingml/2006/picture">
              <pic:pic xmlns:pic="http://schemas.openxmlformats.org/drawingml/2006/picture">
                <pic:nvPicPr>
                  <pic:cNvPr id="1073741829" name="Interfaz de usuario gráfica, AplicaciónDescripción generada automáticamente" descr="Interfaz de usuario gráfica, AplicaciónDescripción generada automáticamente"/>
                  <pic:cNvPicPr>
                    <a:picLocks noChangeAspect="1"/>
                  </pic:cNvPicPr>
                </pic:nvPicPr>
                <pic:blipFill>
                  <a:blip r:embed="rId1"/>
                  <a:srcRect l="30535" t="12093" r="30976" b="10760"/>
                  <a:stretch>
                    <a:fillRect/>
                  </a:stretch>
                </pic:blipFill>
                <pic:spPr>
                  <a:xfrm>
                    <a:off x="0" y="0"/>
                    <a:ext cx="408305" cy="460375"/>
                  </a:xfrm>
                  <a:prstGeom prst="rect">
                    <a:avLst/>
                  </a:prstGeom>
                  <a:ln w="12700" cap="flat">
                    <a:noFill/>
                    <a:miter lim="400000"/>
                  </a:ln>
                  <a:effectLst/>
                </pic:spPr>
              </pic:pic>
            </a:graphicData>
          </a:graphic>
          <wp14:sizeRelV relativeFrom="margin">
            <wp14:pctHeight>0</wp14:pctHeight>
          </wp14:sizeRelV>
        </wp:anchor>
      </w:drawing>
    </w:r>
    <w:r>
      <w:rPr>
        <w:noProof/>
      </w:rPr>
      <w:drawing>
        <wp:anchor distT="152400" distB="152400" distL="152400" distR="152400" simplePos="0" relativeHeight="251665408" behindDoc="1" locked="0" layoutInCell="1" allowOverlap="1" wp14:anchorId="16BA5A13" wp14:editId="2852955E">
          <wp:simplePos x="0" y="0"/>
          <wp:positionH relativeFrom="page">
            <wp:posOffset>5214218</wp:posOffset>
          </wp:positionH>
          <wp:positionV relativeFrom="page">
            <wp:posOffset>178555</wp:posOffset>
          </wp:positionV>
          <wp:extent cx="532766" cy="629920"/>
          <wp:effectExtent l="0" t="0" r="0" b="0"/>
          <wp:wrapNone/>
          <wp:docPr id="1073741828" name="officeArt object" descr="Interfaz de usuario gráfica, Texto, Aplicación, Word&#10;&#10;Descripción generada automáticamente"/>
          <wp:cNvGraphicFramePr/>
          <a:graphic xmlns:a="http://schemas.openxmlformats.org/drawingml/2006/main">
            <a:graphicData uri="http://schemas.openxmlformats.org/drawingml/2006/picture">
              <pic:pic xmlns:pic="http://schemas.openxmlformats.org/drawingml/2006/picture">
                <pic:nvPicPr>
                  <pic:cNvPr id="1073741828" name="Interfaz de usuario gráfica, Texto, Aplicación, WordDescripción generada automáticamente" descr="Interfaz de usuario gráfica, Texto, Aplicación, WordDescripción generada automáticamente"/>
                  <pic:cNvPicPr>
                    <a:picLocks noChangeAspect="1"/>
                  </pic:cNvPicPr>
                </pic:nvPicPr>
                <pic:blipFill>
                  <a:blip r:embed="rId2"/>
                  <a:srcRect l="30030" t="30120" r="51628" b="31305"/>
                  <a:stretch>
                    <a:fillRect/>
                  </a:stretch>
                </pic:blipFill>
                <pic:spPr>
                  <a:xfrm>
                    <a:off x="0" y="0"/>
                    <a:ext cx="532766" cy="629920"/>
                  </a:xfrm>
                  <a:prstGeom prst="rect">
                    <a:avLst/>
                  </a:prstGeom>
                  <a:ln w="12700" cap="flat">
                    <a:noFill/>
                    <a:miter lim="400000"/>
                  </a:ln>
                  <a:effectLst/>
                </pic:spPr>
              </pic:pic>
            </a:graphicData>
          </a:graphic>
        </wp:anchor>
      </w:drawing>
    </w:r>
    <w:r>
      <w:rPr>
        <w:noProof/>
      </w:rPr>
      <w:drawing>
        <wp:anchor distT="152400" distB="152400" distL="152400" distR="152400" simplePos="0" relativeHeight="251663360" behindDoc="1" locked="0" layoutInCell="1" allowOverlap="1" wp14:anchorId="073E6D15" wp14:editId="3867D218">
          <wp:simplePos x="0" y="0"/>
          <wp:positionH relativeFrom="page">
            <wp:posOffset>3548958</wp:posOffset>
          </wp:positionH>
          <wp:positionV relativeFrom="page">
            <wp:posOffset>392317</wp:posOffset>
          </wp:positionV>
          <wp:extent cx="1535125" cy="330109"/>
          <wp:effectExtent l="0" t="0" r="0" b="0"/>
          <wp:wrapNone/>
          <wp:docPr id="1073741827" name="officeArt object" descr="Imagen 5"/>
          <wp:cNvGraphicFramePr/>
          <a:graphic xmlns:a="http://schemas.openxmlformats.org/drawingml/2006/main">
            <a:graphicData uri="http://schemas.openxmlformats.org/drawingml/2006/picture">
              <pic:pic xmlns:pic="http://schemas.openxmlformats.org/drawingml/2006/picture">
                <pic:nvPicPr>
                  <pic:cNvPr id="1073741827" name="Imagen 5" descr="Imagen 5"/>
                  <pic:cNvPicPr>
                    <a:picLocks noChangeAspect="1"/>
                  </pic:cNvPicPr>
                </pic:nvPicPr>
                <pic:blipFill>
                  <a:blip r:embed="rId3"/>
                  <a:stretch>
                    <a:fillRect/>
                  </a:stretch>
                </pic:blipFill>
                <pic:spPr>
                  <a:xfrm>
                    <a:off x="0" y="0"/>
                    <a:ext cx="1535125" cy="330109"/>
                  </a:xfrm>
                  <a:prstGeom prst="rect">
                    <a:avLst/>
                  </a:prstGeom>
                  <a:ln w="12700" cap="flat">
                    <a:noFill/>
                    <a:miter lim="400000"/>
                  </a:ln>
                  <a:effectLst/>
                </pic:spPr>
              </pic:pic>
            </a:graphicData>
          </a:graphic>
        </wp:anchor>
      </w:drawing>
    </w:r>
    <w:r>
      <w:rPr>
        <w:noProof/>
      </w:rPr>
      <w:drawing>
        <wp:anchor distT="152400" distB="152400" distL="152400" distR="152400" simplePos="0" relativeHeight="251661312" behindDoc="1" locked="0" layoutInCell="1" allowOverlap="1" wp14:anchorId="6EC29A92" wp14:editId="094A6496">
          <wp:simplePos x="0" y="0"/>
          <wp:positionH relativeFrom="page">
            <wp:posOffset>1638677</wp:posOffset>
          </wp:positionH>
          <wp:positionV relativeFrom="page">
            <wp:posOffset>319009</wp:posOffset>
          </wp:positionV>
          <wp:extent cx="1692910" cy="520389"/>
          <wp:effectExtent l="0" t="0" r="0" b="0"/>
          <wp:wrapNone/>
          <wp:docPr id="1073741826" name="officeArt object" descr="Interfaz de usuario gráfica, Texto, Aplicación, Correo electrónico&#10;&#10;Descripción generada automáticamente"/>
          <wp:cNvGraphicFramePr/>
          <a:graphic xmlns:a="http://schemas.openxmlformats.org/drawingml/2006/main">
            <a:graphicData uri="http://schemas.openxmlformats.org/drawingml/2006/picture">
              <pic:pic xmlns:pic="http://schemas.openxmlformats.org/drawingml/2006/picture">
                <pic:nvPicPr>
                  <pic:cNvPr id="1073741826" name="Interfaz de usuario gráfica, Texto, Aplicación, Correo electrónicoDescripción generada automáticamente" descr="Interfaz de usuario gráfica, Texto, Aplicación, Correo electrónicoDescripción generada automáticamente"/>
                  <pic:cNvPicPr>
                    <a:picLocks noChangeAspect="1"/>
                  </pic:cNvPicPr>
                </pic:nvPicPr>
                <pic:blipFill>
                  <a:blip r:embed="rId4"/>
                  <a:stretch>
                    <a:fillRect/>
                  </a:stretch>
                </pic:blipFill>
                <pic:spPr>
                  <a:xfrm>
                    <a:off x="0" y="0"/>
                    <a:ext cx="1692910" cy="520389"/>
                  </a:xfrm>
                  <a:prstGeom prst="rect">
                    <a:avLst/>
                  </a:prstGeom>
                  <a:ln w="12700" cap="flat">
                    <a:noFill/>
                    <a:miter lim="400000"/>
                  </a:ln>
                  <a:effectLst/>
                </pic:spPr>
              </pic:pic>
            </a:graphicData>
          </a:graphic>
        </wp:anchor>
      </w:drawing>
    </w:r>
    <w:r>
      <w:rPr>
        <w:noProof/>
      </w:rPr>
      <w:drawing>
        <wp:anchor distT="0" distB="0" distL="114300" distR="114300" simplePos="0" relativeHeight="251659264" behindDoc="0" locked="0" layoutInCell="1" allowOverlap="1" wp14:anchorId="4CBF9608" wp14:editId="683B29B8">
          <wp:simplePos x="0" y="0"/>
          <wp:positionH relativeFrom="column">
            <wp:posOffset>-389299</wp:posOffset>
          </wp:positionH>
          <wp:positionV relativeFrom="paragraph">
            <wp:posOffset>-144856</wp:posOffset>
          </wp:positionV>
          <wp:extent cx="907725" cy="469900"/>
          <wp:effectExtent l="0" t="0" r="0" b="0"/>
          <wp:wrapNone/>
          <wp:docPr id="1" name="Imagen 1" descr="Captura de pantalla de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Captura de pantalla de computadora&#10;&#10;Descripción generada automáticamente"/>
                  <pic:cNvPicPr/>
                </pic:nvPicPr>
                <pic:blipFill rotWithShape="1">
                  <a:blip r:embed="rId5">
                    <a:extLst>
                      <a:ext uri="{28A0092B-C50C-407E-A947-70E740481C1C}">
                        <a14:useLocalDpi xmlns:a14="http://schemas.microsoft.com/office/drawing/2010/main" val="0"/>
                      </a:ext>
                    </a:extLst>
                  </a:blip>
                  <a:srcRect l="43675" t="7647" r="43200" b="80078"/>
                  <a:stretch/>
                </pic:blipFill>
                <pic:spPr bwMode="auto">
                  <a:xfrm>
                    <a:off x="0" y="0"/>
                    <a:ext cx="907725" cy="469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F92B9C"/>
    <w:multiLevelType w:val="hybridMultilevel"/>
    <w:tmpl w:val="6EB21CBA"/>
    <w:lvl w:ilvl="0" w:tplc="4A843E76">
      <w:start w:val="1"/>
      <w:numFmt w:val="bullet"/>
      <w:lvlText w:val="·"/>
      <w:lvlJc w:val="left"/>
      <w:pPr>
        <w:tabs>
          <w:tab w:val="left" w:pos="708"/>
          <w:tab w:val="left" w:pos="1416"/>
          <w:tab w:val="left" w:pos="2124"/>
          <w:tab w:val="left" w:pos="283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432B26A">
      <w:start w:val="1"/>
      <w:numFmt w:val="bullet"/>
      <w:lvlText w:val="o"/>
      <w:lvlJc w:val="left"/>
      <w:pPr>
        <w:tabs>
          <w:tab w:val="left" w:pos="708"/>
          <w:tab w:val="left" w:pos="1416"/>
          <w:tab w:val="left" w:pos="2124"/>
          <w:tab w:val="left" w:pos="2832"/>
        </w:tabs>
        <w:ind w:left="787"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4020E80">
      <w:start w:val="1"/>
      <w:numFmt w:val="bullet"/>
      <w:lvlText w:val="▪"/>
      <w:lvlJc w:val="left"/>
      <w:pPr>
        <w:tabs>
          <w:tab w:val="left" w:pos="708"/>
          <w:tab w:val="left" w:pos="1416"/>
          <w:tab w:val="left" w:pos="2124"/>
          <w:tab w:val="left" w:pos="2832"/>
        </w:tabs>
        <w:ind w:left="1507"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5FEEB0C">
      <w:start w:val="1"/>
      <w:numFmt w:val="bullet"/>
      <w:lvlText w:val="·"/>
      <w:lvlJc w:val="left"/>
      <w:pPr>
        <w:tabs>
          <w:tab w:val="left" w:pos="708"/>
          <w:tab w:val="left" w:pos="1416"/>
          <w:tab w:val="left" w:pos="2124"/>
          <w:tab w:val="left" w:pos="2832"/>
        </w:tabs>
        <w:ind w:left="2227"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040BB6A">
      <w:start w:val="1"/>
      <w:numFmt w:val="bullet"/>
      <w:lvlText w:val="o"/>
      <w:lvlJc w:val="left"/>
      <w:pPr>
        <w:tabs>
          <w:tab w:val="left" w:pos="708"/>
          <w:tab w:val="left" w:pos="1416"/>
          <w:tab w:val="left" w:pos="2124"/>
          <w:tab w:val="left" w:pos="2832"/>
        </w:tabs>
        <w:ind w:left="2947"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6C47E48">
      <w:start w:val="1"/>
      <w:numFmt w:val="bullet"/>
      <w:lvlText w:val="▪"/>
      <w:lvlJc w:val="left"/>
      <w:pPr>
        <w:tabs>
          <w:tab w:val="left" w:pos="708"/>
          <w:tab w:val="left" w:pos="1416"/>
          <w:tab w:val="left" w:pos="2124"/>
          <w:tab w:val="left" w:pos="2832"/>
        </w:tabs>
        <w:ind w:left="3667"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2670A4">
      <w:start w:val="1"/>
      <w:numFmt w:val="bullet"/>
      <w:lvlText w:val="·"/>
      <w:lvlJc w:val="left"/>
      <w:pPr>
        <w:tabs>
          <w:tab w:val="left" w:pos="708"/>
          <w:tab w:val="left" w:pos="1416"/>
          <w:tab w:val="left" w:pos="2124"/>
          <w:tab w:val="left" w:pos="2832"/>
        </w:tabs>
        <w:ind w:left="4387"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0D8F120">
      <w:start w:val="1"/>
      <w:numFmt w:val="bullet"/>
      <w:lvlText w:val="o"/>
      <w:lvlJc w:val="left"/>
      <w:pPr>
        <w:tabs>
          <w:tab w:val="left" w:pos="708"/>
          <w:tab w:val="left" w:pos="1416"/>
          <w:tab w:val="left" w:pos="2124"/>
          <w:tab w:val="left" w:pos="2832"/>
        </w:tabs>
        <w:ind w:left="5107"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B947658">
      <w:start w:val="1"/>
      <w:numFmt w:val="bullet"/>
      <w:lvlText w:val="▪"/>
      <w:lvlJc w:val="left"/>
      <w:pPr>
        <w:tabs>
          <w:tab w:val="left" w:pos="708"/>
          <w:tab w:val="left" w:pos="1416"/>
          <w:tab w:val="left" w:pos="2124"/>
          <w:tab w:val="left" w:pos="2832"/>
        </w:tabs>
        <w:ind w:left="5827"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5373191A"/>
    <w:multiLevelType w:val="hybridMultilevel"/>
    <w:tmpl w:val="51D025BC"/>
    <w:lvl w:ilvl="0" w:tplc="1B025E08">
      <w:start w:val="1"/>
      <w:numFmt w:val="bullet"/>
      <w:lvlText w:val="·"/>
      <w:lvlJc w:val="left"/>
      <w:pPr>
        <w:tabs>
          <w:tab w:val="left" w:pos="708"/>
          <w:tab w:val="left" w:pos="1416"/>
          <w:tab w:val="left" w:pos="2124"/>
          <w:tab w:val="left" w:pos="2832"/>
        </w:tabs>
        <w:ind w:left="153"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7BC870C">
      <w:start w:val="1"/>
      <w:numFmt w:val="bullet"/>
      <w:lvlText w:val="o"/>
      <w:lvlJc w:val="left"/>
      <w:pPr>
        <w:tabs>
          <w:tab w:val="left" w:pos="708"/>
          <w:tab w:val="left" w:pos="1416"/>
          <w:tab w:val="left" w:pos="2124"/>
          <w:tab w:val="left" w:pos="2832"/>
        </w:tabs>
        <w:ind w:left="873"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1FC3528">
      <w:start w:val="1"/>
      <w:numFmt w:val="bullet"/>
      <w:lvlText w:val="▪"/>
      <w:lvlJc w:val="left"/>
      <w:pPr>
        <w:tabs>
          <w:tab w:val="left" w:pos="708"/>
          <w:tab w:val="left" w:pos="1416"/>
          <w:tab w:val="left" w:pos="2124"/>
          <w:tab w:val="left" w:pos="2832"/>
        </w:tabs>
        <w:ind w:left="1593"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A161072">
      <w:start w:val="1"/>
      <w:numFmt w:val="bullet"/>
      <w:lvlText w:val="·"/>
      <w:lvlJc w:val="left"/>
      <w:pPr>
        <w:tabs>
          <w:tab w:val="left" w:pos="708"/>
          <w:tab w:val="left" w:pos="1416"/>
          <w:tab w:val="left" w:pos="2124"/>
          <w:tab w:val="left" w:pos="2832"/>
        </w:tabs>
        <w:ind w:left="2313"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034A62E">
      <w:start w:val="1"/>
      <w:numFmt w:val="bullet"/>
      <w:lvlText w:val="o"/>
      <w:lvlJc w:val="left"/>
      <w:pPr>
        <w:tabs>
          <w:tab w:val="left" w:pos="708"/>
          <w:tab w:val="left" w:pos="1416"/>
          <w:tab w:val="left" w:pos="2124"/>
          <w:tab w:val="left" w:pos="2832"/>
        </w:tabs>
        <w:ind w:left="3033"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A662C66">
      <w:start w:val="1"/>
      <w:numFmt w:val="bullet"/>
      <w:lvlText w:val="▪"/>
      <w:lvlJc w:val="left"/>
      <w:pPr>
        <w:tabs>
          <w:tab w:val="left" w:pos="708"/>
          <w:tab w:val="left" w:pos="1416"/>
          <w:tab w:val="left" w:pos="2124"/>
          <w:tab w:val="left" w:pos="2832"/>
        </w:tabs>
        <w:ind w:left="3753"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BF08BDC">
      <w:start w:val="1"/>
      <w:numFmt w:val="bullet"/>
      <w:lvlText w:val="·"/>
      <w:lvlJc w:val="left"/>
      <w:pPr>
        <w:tabs>
          <w:tab w:val="left" w:pos="708"/>
          <w:tab w:val="left" w:pos="1416"/>
          <w:tab w:val="left" w:pos="2124"/>
          <w:tab w:val="left" w:pos="2832"/>
        </w:tabs>
        <w:ind w:left="4473"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53C1D04">
      <w:start w:val="1"/>
      <w:numFmt w:val="bullet"/>
      <w:lvlText w:val="o"/>
      <w:lvlJc w:val="left"/>
      <w:pPr>
        <w:tabs>
          <w:tab w:val="left" w:pos="708"/>
          <w:tab w:val="left" w:pos="1416"/>
          <w:tab w:val="left" w:pos="2124"/>
          <w:tab w:val="left" w:pos="2832"/>
        </w:tabs>
        <w:ind w:left="5193"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722963E">
      <w:start w:val="1"/>
      <w:numFmt w:val="bullet"/>
      <w:lvlText w:val="▪"/>
      <w:lvlJc w:val="left"/>
      <w:pPr>
        <w:tabs>
          <w:tab w:val="left" w:pos="708"/>
          <w:tab w:val="left" w:pos="1416"/>
          <w:tab w:val="left" w:pos="2124"/>
          <w:tab w:val="left" w:pos="2832"/>
        </w:tabs>
        <w:ind w:left="5913"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97D"/>
    <w:rsid w:val="004B2C4B"/>
    <w:rsid w:val="008A2F48"/>
    <w:rsid w:val="009F697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D8C26E"/>
  <w15:docId w15:val="{97D19AB2-06A2-C346-8125-BED2967BC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s-CO" w:eastAsia="es-ES_trad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Predeterminado">
    <w:name w:val="Predeterminado"/>
    <w:pPr>
      <w:spacing w:before="160" w:line="288" w:lineRule="auto"/>
    </w:pPr>
    <w:rPr>
      <w:rFonts w:ascii="Helvetica Neue" w:hAnsi="Helvetica Neue" w:cs="Arial Unicode MS"/>
      <w:color w:val="000000"/>
      <w:sz w:val="24"/>
      <w:szCs w:val="24"/>
      <w:lang w:val="es-ES_tradnl"/>
      <w14:textOutline w14:w="0" w14:cap="flat" w14:cmpd="sng" w14:algn="ctr">
        <w14:noFill/>
        <w14:prstDash w14:val="solid"/>
        <w14:bevel/>
      </w14:textOutline>
    </w:rPr>
  </w:style>
  <w:style w:type="character" w:customStyle="1" w:styleId="Ninguno">
    <w:name w:val="Ninguno"/>
    <w:rPr>
      <w:lang w:val="es-ES_tradnl"/>
    </w:rPr>
  </w:style>
  <w:style w:type="paragraph" w:customStyle="1" w:styleId="Cuerpo">
    <w:name w:val="Cuerpo"/>
    <w:rPr>
      <w:rFonts w:ascii="Helvetica Neue" w:hAnsi="Helvetica Neue" w:cs="Arial Unicode MS"/>
      <w:color w:val="000000"/>
      <w:sz w:val="22"/>
      <w:szCs w:val="22"/>
      <w:lang w:val="es-ES_tradnl"/>
      <w14:textOutline w14:w="0" w14:cap="flat" w14:cmpd="sng" w14:algn="ctr">
        <w14:noFill/>
        <w14:prstDash w14:val="solid"/>
        <w14:bevel/>
      </w14:textOutline>
    </w:rPr>
  </w:style>
  <w:style w:type="paragraph" w:styleId="Encabezado">
    <w:name w:val="header"/>
    <w:basedOn w:val="Normal"/>
    <w:link w:val="EncabezadoCar"/>
    <w:uiPriority w:val="99"/>
    <w:unhideWhenUsed/>
    <w:rsid w:val="004B2C4B"/>
    <w:pPr>
      <w:tabs>
        <w:tab w:val="center" w:pos="4252"/>
        <w:tab w:val="right" w:pos="8504"/>
      </w:tabs>
    </w:pPr>
  </w:style>
  <w:style w:type="character" w:customStyle="1" w:styleId="EncabezadoCar">
    <w:name w:val="Encabezado Car"/>
    <w:basedOn w:val="Fuentedeprrafopredeter"/>
    <w:link w:val="Encabezado"/>
    <w:uiPriority w:val="99"/>
    <w:rsid w:val="004B2C4B"/>
    <w:rPr>
      <w:sz w:val="24"/>
      <w:szCs w:val="24"/>
      <w:lang w:val="en-US" w:eastAsia="en-US"/>
    </w:rPr>
  </w:style>
  <w:style w:type="paragraph" w:styleId="Piedepgina">
    <w:name w:val="footer"/>
    <w:basedOn w:val="Normal"/>
    <w:link w:val="PiedepginaCar"/>
    <w:uiPriority w:val="99"/>
    <w:unhideWhenUsed/>
    <w:rsid w:val="004B2C4B"/>
    <w:pPr>
      <w:tabs>
        <w:tab w:val="center" w:pos="4252"/>
        <w:tab w:val="right" w:pos="8504"/>
      </w:tabs>
    </w:pPr>
  </w:style>
  <w:style w:type="character" w:customStyle="1" w:styleId="PiedepginaCar">
    <w:name w:val="Pie de página Car"/>
    <w:basedOn w:val="Fuentedeprrafopredeter"/>
    <w:link w:val="Piedepgina"/>
    <w:uiPriority w:val="99"/>
    <w:rsid w:val="004B2C4B"/>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970</Words>
  <Characters>5337</Characters>
  <Application>Microsoft Office Word</Application>
  <DocSecurity>0</DocSecurity>
  <Lines>44</Lines>
  <Paragraphs>12</Paragraphs>
  <ScaleCrop>false</ScaleCrop>
  <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Hernan Guzman Morales</cp:lastModifiedBy>
  <cp:revision>2</cp:revision>
  <dcterms:created xsi:type="dcterms:W3CDTF">2021-08-31T19:36:00Z</dcterms:created>
  <dcterms:modified xsi:type="dcterms:W3CDTF">2021-08-31T19:36:00Z</dcterms:modified>
</cp:coreProperties>
</file>